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CF" w:rsidRDefault="008120CF" w:rsidP="005D5BDC">
      <w:pPr>
        <w:jc w:val="both"/>
        <w:rPr>
          <w:b/>
          <w:sz w:val="20"/>
        </w:rPr>
      </w:pPr>
      <w:bookmarkStart w:id="0" w:name="_GoBack"/>
      <w:bookmarkEnd w:id="0"/>
      <w:r>
        <w:rPr>
          <w:b/>
          <w:sz w:val="20"/>
        </w:rPr>
        <w:t>УТВЕРЖДЁН                                                                                  ПРЕДВАРИТЕЛЬНО УТВЕРЖДЁН</w:t>
      </w:r>
    </w:p>
    <w:p w:rsidR="008120CF" w:rsidRDefault="008120CF" w:rsidP="005D5BDC">
      <w:pPr>
        <w:jc w:val="both"/>
        <w:rPr>
          <w:b/>
          <w:sz w:val="20"/>
        </w:rPr>
      </w:pPr>
      <w:r>
        <w:rPr>
          <w:b/>
          <w:sz w:val="20"/>
        </w:rPr>
        <w:t>Общим собранием акционеров                                                   Советом директоров АО «Катайский насосный завод»</w:t>
      </w:r>
    </w:p>
    <w:p w:rsidR="008120CF" w:rsidRDefault="008120CF" w:rsidP="005D5BDC">
      <w:pPr>
        <w:rPr>
          <w:b/>
          <w:sz w:val="20"/>
        </w:rPr>
      </w:pPr>
      <w:r>
        <w:rPr>
          <w:b/>
          <w:sz w:val="20"/>
        </w:rPr>
        <w:t xml:space="preserve">АО «Катайский насосный завод»                              </w:t>
      </w:r>
      <w:r w:rsidR="00012CA5">
        <w:rPr>
          <w:b/>
          <w:sz w:val="20"/>
        </w:rPr>
        <w:t xml:space="preserve">  </w:t>
      </w:r>
      <w:r>
        <w:rPr>
          <w:b/>
          <w:sz w:val="20"/>
        </w:rPr>
        <w:t xml:space="preserve">               Протокол №</w:t>
      </w:r>
      <w:r w:rsidR="008F573E">
        <w:rPr>
          <w:b/>
          <w:sz w:val="20"/>
        </w:rPr>
        <w:t xml:space="preserve"> </w:t>
      </w:r>
      <w:r w:rsidR="001B2365">
        <w:rPr>
          <w:b/>
          <w:sz w:val="20"/>
        </w:rPr>
        <w:t>11</w:t>
      </w:r>
      <w:r>
        <w:rPr>
          <w:b/>
          <w:sz w:val="20"/>
        </w:rPr>
        <w:t xml:space="preserve"> от</w:t>
      </w:r>
      <w:r w:rsidR="001B2365">
        <w:rPr>
          <w:b/>
          <w:sz w:val="20"/>
        </w:rPr>
        <w:t xml:space="preserve"> </w:t>
      </w:r>
      <w:r w:rsidR="00B578AA">
        <w:rPr>
          <w:b/>
          <w:sz w:val="20"/>
        </w:rPr>
        <w:t>2</w:t>
      </w:r>
      <w:r w:rsidR="008A4C4A">
        <w:rPr>
          <w:b/>
          <w:sz w:val="20"/>
        </w:rPr>
        <w:t>4</w:t>
      </w:r>
      <w:r w:rsidR="001B2365">
        <w:rPr>
          <w:b/>
          <w:sz w:val="20"/>
        </w:rPr>
        <w:t>.0</w:t>
      </w:r>
      <w:r w:rsidR="00B578AA">
        <w:rPr>
          <w:b/>
          <w:sz w:val="20"/>
        </w:rPr>
        <w:t>5</w:t>
      </w:r>
      <w:r w:rsidR="001B2365">
        <w:rPr>
          <w:b/>
          <w:sz w:val="20"/>
        </w:rPr>
        <w:t>.</w:t>
      </w:r>
      <w:r w:rsidR="00375B50">
        <w:rPr>
          <w:b/>
          <w:sz w:val="20"/>
        </w:rPr>
        <w:t>202</w:t>
      </w:r>
      <w:r w:rsidR="00B578AA">
        <w:rPr>
          <w:b/>
          <w:sz w:val="20"/>
        </w:rPr>
        <w:t>2</w:t>
      </w:r>
      <w:r>
        <w:rPr>
          <w:b/>
          <w:sz w:val="20"/>
        </w:rPr>
        <w:t xml:space="preserve"> г.</w:t>
      </w:r>
    </w:p>
    <w:p w:rsidR="008120CF" w:rsidRDefault="008120CF" w:rsidP="005D5BDC">
      <w:pPr>
        <w:rPr>
          <w:b/>
          <w:sz w:val="20"/>
        </w:rPr>
      </w:pPr>
      <w:r>
        <w:rPr>
          <w:b/>
          <w:sz w:val="20"/>
        </w:rPr>
        <w:t>Протокол №</w:t>
      </w:r>
      <w:r w:rsidR="00097A36">
        <w:rPr>
          <w:b/>
          <w:sz w:val="20"/>
        </w:rPr>
        <w:t xml:space="preserve"> </w:t>
      </w:r>
      <w:r w:rsidR="00025AD6">
        <w:rPr>
          <w:b/>
          <w:sz w:val="20"/>
        </w:rPr>
        <w:t>4</w:t>
      </w:r>
      <w:r w:rsidR="00320AC6">
        <w:rPr>
          <w:b/>
          <w:sz w:val="20"/>
        </w:rPr>
        <w:t>6</w:t>
      </w:r>
      <w:r w:rsidR="00EF0B5C">
        <w:rPr>
          <w:b/>
          <w:sz w:val="20"/>
        </w:rPr>
        <w:t xml:space="preserve"> </w:t>
      </w:r>
      <w:r>
        <w:rPr>
          <w:b/>
          <w:sz w:val="20"/>
        </w:rPr>
        <w:t>от</w:t>
      </w:r>
      <w:r w:rsidR="00025AD6">
        <w:rPr>
          <w:b/>
          <w:sz w:val="20"/>
        </w:rPr>
        <w:t xml:space="preserve"> </w:t>
      </w:r>
      <w:r w:rsidR="00320AC6">
        <w:rPr>
          <w:b/>
          <w:sz w:val="20"/>
        </w:rPr>
        <w:t>30</w:t>
      </w:r>
      <w:r w:rsidR="00025AD6">
        <w:rPr>
          <w:b/>
          <w:sz w:val="20"/>
        </w:rPr>
        <w:t>.0</w:t>
      </w:r>
      <w:r w:rsidR="00320AC6">
        <w:rPr>
          <w:b/>
          <w:sz w:val="20"/>
        </w:rPr>
        <w:t>6</w:t>
      </w:r>
      <w:r w:rsidR="00025AD6">
        <w:rPr>
          <w:b/>
          <w:sz w:val="20"/>
        </w:rPr>
        <w:t>.202</w:t>
      </w:r>
      <w:r w:rsidR="00320AC6">
        <w:rPr>
          <w:b/>
          <w:sz w:val="20"/>
        </w:rPr>
        <w:t>2</w:t>
      </w:r>
      <w:r>
        <w:rPr>
          <w:b/>
          <w:sz w:val="20"/>
        </w:rPr>
        <w:t xml:space="preserve"> г.                                                     </w:t>
      </w:r>
    </w:p>
    <w:p w:rsidR="008120CF" w:rsidRDefault="008120CF" w:rsidP="00B82EB3">
      <w:pPr>
        <w:autoSpaceDE w:val="0"/>
        <w:autoSpaceDN w:val="0"/>
        <w:adjustRightInd w:val="0"/>
        <w:jc w:val="both"/>
      </w:pPr>
    </w:p>
    <w:p w:rsidR="008120CF" w:rsidRDefault="008120CF" w:rsidP="001E3AEE">
      <w:pPr>
        <w:autoSpaceDE w:val="0"/>
        <w:autoSpaceDN w:val="0"/>
        <w:adjustRightInd w:val="0"/>
        <w:jc w:val="center"/>
        <w:outlineLvl w:val="0"/>
        <w:rPr>
          <w:b/>
        </w:rPr>
      </w:pPr>
      <w:r>
        <w:rPr>
          <w:b/>
        </w:rPr>
        <w:t>ГОДОВОЙ ОТЧЕТ</w:t>
      </w:r>
    </w:p>
    <w:p w:rsidR="008120CF" w:rsidRDefault="00EF0B5C" w:rsidP="00B82EB3">
      <w:pPr>
        <w:autoSpaceDE w:val="0"/>
        <w:autoSpaceDN w:val="0"/>
        <w:adjustRightInd w:val="0"/>
        <w:jc w:val="center"/>
      </w:pPr>
      <w:r>
        <w:t>А</w:t>
      </w:r>
      <w:r w:rsidR="008120CF">
        <w:t xml:space="preserve">кционерного общества </w:t>
      </w:r>
    </w:p>
    <w:p w:rsidR="008120CF" w:rsidRDefault="008120CF" w:rsidP="00B82EB3">
      <w:pPr>
        <w:autoSpaceDE w:val="0"/>
        <w:autoSpaceDN w:val="0"/>
        <w:adjustRightInd w:val="0"/>
        <w:jc w:val="center"/>
      </w:pPr>
      <w:r>
        <w:t>«Катайский насосный завод»</w:t>
      </w:r>
    </w:p>
    <w:p w:rsidR="008120CF" w:rsidRDefault="0025245C" w:rsidP="00B82EB3">
      <w:pPr>
        <w:autoSpaceDE w:val="0"/>
        <w:autoSpaceDN w:val="0"/>
        <w:adjustRightInd w:val="0"/>
        <w:jc w:val="center"/>
      </w:pPr>
      <w:r>
        <w:t>по результатам работы за 202</w:t>
      </w:r>
      <w:r w:rsidR="00864CCA">
        <w:t>1</w:t>
      </w:r>
      <w:r w:rsidR="008120CF">
        <w:t xml:space="preserve"> год</w:t>
      </w:r>
    </w:p>
    <w:p w:rsidR="008120CF" w:rsidRDefault="008120CF" w:rsidP="00B82EB3">
      <w:pPr>
        <w:numPr>
          <w:ilvl w:val="0"/>
          <w:numId w:val="1"/>
        </w:numPr>
        <w:spacing w:before="100" w:after="100"/>
        <w:jc w:val="both"/>
        <w:rPr>
          <w:b/>
        </w:rPr>
      </w:pPr>
      <w:r>
        <w:rPr>
          <w:b/>
        </w:rPr>
        <w:t>Сведения о положении</w:t>
      </w:r>
      <w:r w:rsidR="004E53D9">
        <w:rPr>
          <w:b/>
        </w:rPr>
        <w:t xml:space="preserve"> </w:t>
      </w:r>
      <w:r>
        <w:rPr>
          <w:b/>
        </w:rPr>
        <w:t xml:space="preserve">акционерного общества в отрасли. </w:t>
      </w:r>
    </w:p>
    <w:p w:rsidR="008120CF" w:rsidRDefault="008120CF" w:rsidP="00B82EB3">
      <w:pPr>
        <w:ind w:firstLine="567"/>
        <w:jc w:val="both"/>
      </w:pPr>
      <w:r>
        <w:t xml:space="preserve">Насосостроение является одной из важнейших подотраслей машиностроения. Без насосов невозможно осуществление технологических процессов почти ни в одной отрасли народного хозяйства. О состоянии рынка насосов можно судить как по экспертным оценкам, так и по статистическим данным. Российский рынок насосного оборудования </w:t>
      </w:r>
      <w:r w:rsidR="00EF0B5C">
        <w:t>достаточно</w:t>
      </w:r>
      <w:r>
        <w:t xml:space="preserve"> перспективен, конкуренция растёт как на рынке внутри страны, так и в ближнем и дальнем зарубежье.                                                            </w:t>
      </w:r>
    </w:p>
    <w:p w:rsidR="008120CF" w:rsidRDefault="008120CF" w:rsidP="00B82EB3">
      <w:pPr>
        <w:ind w:firstLine="567"/>
        <w:jc w:val="both"/>
      </w:pPr>
      <w:r>
        <w:t>На рынке насосной продукции появляются новые производители с более дешевой продукцией, чем у нас. Более высокие цены, чем у конкурентов, оправдываются сравнительно непродолжительными сроками изготовления и неплохим качеством продукции, над повышением которого работа идет постоянно. Так что соотношение цена-качество для потребителей остается приемлем</w:t>
      </w:r>
      <w:r w:rsidR="00EF0B5C">
        <w:t>ым</w:t>
      </w:r>
      <w:r>
        <w:t xml:space="preserve">. </w:t>
      </w:r>
    </w:p>
    <w:p w:rsidR="008120CF" w:rsidRDefault="008120CF" w:rsidP="00B82EB3">
      <w:pPr>
        <w:ind w:firstLine="540"/>
        <w:jc w:val="both"/>
      </w:pPr>
      <w:r>
        <w:t>АО «Катайский насосный завод</w:t>
      </w:r>
      <w:r w:rsidR="00272FBF" w:rsidRPr="000C1790">
        <w:t>»</w:t>
      </w:r>
      <w:r>
        <w:t xml:space="preserve"> – предприятие, имеющее переменно-поточные линии по изготовлению и сборке насосов, оснащенные высокоточным оборудованием (многошпиндельными токарными автоматами, станками повышенной точности) с применением на всех операциях средств технологического оснащения и контроля. </w:t>
      </w:r>
    </w:p>
    <w:p w:rsidR="008120CF" w:rsidRDefault="008120CF" w:rsidP="00B82EB3">
      <w:pPr>
        <w:ind w:firstLine="540"/>
        <w:jc w:val="both"/>
      </w:pPr>
      <w:r>
        <w:t>В данной технологии производства изначально заложено высокое качество обработки и стабильность размеров. Вся выпускаемая продукция испытывается и проверяется на специальном испытательном оборудовании, аттестованных лабораториях, оснащенных современными средствами и автоматизированными средствами сбора, обработки и оформления результатов измерений и проверок. Действующая система качества соответствует требованиям стандартов серии ИСО 9001.</w:t>
      </w:r>
    </w:p>
    <w:p w:rsidR="008120CF" w:rsidRDefault="008120CF" w:rsidP="00B82EB3">
      <w:pPr>
        <w:ind w:firstLine="540"/>
        <w:jc w:val="both"/>
      </w:pPr>
      <w:r>
        <w:t>Все насосы имеют сертификаты</w:t>
      </w:r>
      <w:r w:rsidR="00864CCA">
        <w:t>/декларации соответствия</w:t>
      </w:r>
      <w:r>
        <w:t>.</w:t>
      </w:r>
    </w:p>
    <w:p w:rsidR="008120CF" w:rsidRDefault="008120CF" w:rsidP="00B82EB3">
      <w:pPr>
        <w:ind w:firstLine="540"/>
        <w:jc w:val="both"/>
      </w:pPr>
      <w:r>
        <w:t>Качеству и надежности изделий завод уделяет постоянное внимание. На это направлены новые конструкторские разработки, отработка технологий, внедрение новых материалов и методов изготовления деталей.</w:t>
      </w:r>
    </w:p>
    <w:p w:rsidR="008120CF" w:rsidRDefault="008120CF" w:rsidP="00B82EB3">
      <w:pPr>
        <w:ind w:firstLine="540"/>
        <w:jc w:val="both"/>
      </w:pPr>
      <w:r>
        <w:t>Основные преимущества насосов производс</w:t>
      </w:r>
      <w:r w:rsidR="008A4AC4">
        <w:t xml:space="preserve">тва </w:t>
      </w:r>
      <w:r>
        <w:t>АО «Катайский насосный завод», отмечаемые заказчиками – долговечность и экономичность.</w:t>
      </w:r>
    </w:p>
    <w:p w:rsidR="008120CF" w:rsidRDefault="008120CF" w:rsidP="00B82EB3">
      <w:pPr>
        <w:numPr>
          <w:ilvl w:val="0"/>
          <w:numId w:val="1"/>
        </w:numPr>
        <w:spacing w:before="100" w:after="100"/>
        <w:jc w:val="both"/>
        <w:rPr>
          <w:b/>
        </w:rPr>
      </w:pPr>
      <w:r>
        <w:rPr>
          <w:b/>
        </w:rPr>
        <w:t>Приоритетные направления деятельности акционерного общества.</w:t>
      </w:r>
    </w:p>
    <w:p w:rsidR="008120CF" w:rsidRPr="006F750B" w:rsidRDefault="008120CF" w:rsidP="00B82EB3">
      <w:pPr>
        <w:ind w:firstLine="720"/>
        <w:jc w:val="both"/>
      </w:pPr>
      <w:r>
        <w:t xml:space="preserve">Приоритетным направлением деятельности общества было и остается производство насосной продукции. </w:t>
      </w:r>
      <w:r w:rsidR="00864CCA">
        <w:t>Более</w:t>
      </w:r>
      <w:r w:rsidR="003E053D">
        <w:t xml:space="preserve"> 80</w:t>
      </w:r>
      <w:r>
        <w:t xml:space="preserve"> лет наше предприятие выпускает насосы для химической и нефтехимической промышленности, металлургии, топливно-энергетического комплекса, целлюлозно-бумажной отрасли, жилищно-коммунального хозяйства, сельского хозяйства, мелиорации и других отраслей народного хозяйства. Насосы предназначены для перекачивания чистой воды (типа К. КМ, 4Д, ЛМ, ЦНС, ЦНСГ, ЦНСМ), конденсата (КС, 4КС), светлых нефтепродуктов (НК), перегретой воды (КГВ, НКУ), сжиженных газов (НЧ), сточных масс (СМ), морской и пресной воды (НЦГ), химически активных и нейтральных жидкостей (Х, ХМ, АХ, АХО, ХО, АХП), пищевых продуктов (НЦС, НЦ), дизель-насосные установки (ДНУ, 1ДНУ), а также запа</w:t>
      </w:r>
      <w:r w:rsidR="008A4AC4">
        <w:t xml:space="preserve">сные части к ним. Кроме этого, </w:t>
      </w:r>
      <w:r>
        <w:t xml:space="preserve">АО </w:t>
      </w:r>
      <w:r w:rsidR="00272FBF" w:rsidRPr="000C1790">
        <w:t>«</w:t>
      </w:r>
      <w:r w:rsidRPr="000C1790">
        <w:t>Катайский насосный завод</w:t>
      </w:r>
      <w:r w:rsidR="00272FBF" w:rsidRPr="000C1790">
        <w:t>»</w:t>
      </w:r>
      <w:r w:rsidRPr="000C1790">
        <w:t xml:space="preserve"> </w:t>
      </w:r>
      <w:r>
        <w:t>изготавливает прочую продукцию и оказывает услуги для организаций и физических лиц.</w:t>
      </w:r>
    </w:p>
    <w:p w:rsidR="008120CF" w:rsidRPr="009E10EA" w:rsidRDefault="008120CF" w:rsidP="00B82EB3">
      <w:pPr>
        <w:ind w:firstLine="720"/>
        <w:jc w:val="both"/>
        <w:rPr>
          <w:sz w:val="6"/>
          <w:szCs w:val="6"/>
        </w:rPr>
      </w:pPr>
    </w:p>
    <w:p w:rsidR="008120CF" w:rsidRPr="003349F8" w:rsidRDefault="008120CF" w:rsidP="00B82EB3">
      <w:pPr>
        <w:numPr>
          <w:ilvl w:val="0"/>
          <w:numId w:val="1"/>
        </w:numPr>
        <w:spacing w:before="100" w:after="100"/>
        <w:jc w:val="both"/>
        <w:rPr>
          <w:b/>
        </w:rPr>
      </w:pPr>
      <w:r w:rsidRPr="003349F8">
        <w:rPr>
          <w:b/>
        </w:rPr>
        <w:t>Отчет совета директоров общества о результатах развития общества по приоритетным направлениям его деятельности</w:t>
      </w:r>
    </w:p>
    <w:p w:rsidR="008120CF" w:rsidRPr="00610F4C" w:rsidRDefault="008120CF" w:rsidP="0056321A">
      <w:pPr>
        <w:ind w:firstLine="708"/>
        <w:jc w:val="both"/>
      </w:pPr>
      <w:r w:rsidRPr="00610F4C">
        <w:t>Совет директоров оценивает итоги развития общества по приоритетным напр</w:t>
      </w:r>
      <w:r w:rsidR="00164FE4">
        <w:t>авлениям его деятельности в 202</w:t>
      </w:r>
      <w:r w:rsidR="00864CCA">
        <w:t>1</w:t>
      </w:r>
      <w:r w:rsidRPr="00610F4C">
        <w:t xml:space="preserve"> году</w:t>
      </w:r>
      <w:r w:rsidR="003E053D">
        <w:t xml:space="preserve"> на уровне ожидаемых</w:t>
      </w:r>
      <w:r w:rsidRPr="00610F4C">
        <w:t xml:space="preserve">. В течение этого периода своей деятельности </w:t>
      </w:r>
      <w:r>
        <w:t>АО «Катайский насосный завод»</w:t>
      </w:r>
      <w:r w:rsidRPr="00610F4C">
        <w:t xml:space="preserve"> сумело обеспечить функционирование компании с чистой </w:t>
      </w:r>
      <w:r w:rsidRPr="001B28E5">
        <w:t xml:space="preserve">прибылью </w:t>
      </w:r>
      <w:r w:rsidR="00164FE4">
        <w:t>4</w:t>
      </w:r>
      <w:r w:rsidR="00320AC6">
        <w:t>3</w:t>
      </w:r>
      <w:r w:rsidR="00164FE4">
        <w:t xml:space="preserve"> </w:t>
      </w:r>
      <w:r w:rsidR="00320AC6">
        <w:t>752</w:t>
      </w:r>
      <w:r w:rsidRPr="001B28E5">
        <w:t xml:space="preserve"> тысяч </w:t>
      </w:r>
      <w:r w:rsidRPr="00610F4C">
        <w:t>рублей по итогам отчетного года.</w:t>
      </w:r>
    </w:p>
    <w:p w:rsidR="008120CF" w:rsidRPr="009E10EA" w:rsidRDefault="008120CF" w:rsidP="00B82EB3">
      <w:pPr>
        <w:pStyle w:val="aa"/>
        <w:tabs>
          <w:tab w:val="clear" w:pos="4153"/>
          <w:tab w:val="clear" w:pos="8306"/>
        </w:tabs>
        <w:ind w:firstLine="595"/>
        <w:jc w:val="both"/>
        <w:rPr>
          <w:sz w:val="6"/>
          <w:szCs w:val="6"/>
        </w:rPr>
      </w:pPr>
    </w:p>
    <w:p w:rsidR="008120CF" w:rsidRDefault="008120CF" w:rsidP="006F750B">
      <w:pPr>
        <w:numPr>
          <w:ilvl w:val="0"/>
          <w:numId w:val="1"/>
        </w:numPr>
        <w:spacing w:before="100" w:after="100"/>
        <w:jc w:val="both"/>
        <w:rPr>
          <w:b/>
        </w:rPr>
      </w:pPr>
      <w:r w:rsidRPr="006F750B">
        <w:rPr>
          <w:b/>
        </w:rPr>
        <w:lastRenderedPageBreak/>
        <w:t>Информация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tbl>
      <w:tblPr>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6"/>
        <w:gridCol w:w="1523"/>
        <w:gridCol w:w="1597"/>
        <w:gridCol w:w="1823"/>
      </w:tblGrid>
      <w:tr w:rsidR="00320AC6" w:rsidRPr="004E4D6E" w:rsidTr="002A7016">
        <w:trPr>
          <w:cantSplit/>
          <w:trHeight w:val="315"/>
        </w:trPr>
        <w:tc>
          <w:tcPr>
            <w:tcW w:w="2478" w:type="pct"/>
            <w:vMerge w:val="restart"/>
            <w:noWrap/>
            <w:vAlign w:val="center"/>
          </w:tcPr>
          <w:p w:rsidR="00320AC6" w:rsidRPr="004E4D6E" w:rsidRDefault="00320AC6" w:rsidP="002A7016">
            <w:pPr>
              <w:jc w:val="center"/>
              <w:rPr>
                <w:b/>
              </w:rPr>
            </w:pPr>
            <w:r w:rsidRPr="004E4D6E">
              <w:rPr>
                <w:b/>
              </w:rPr>
              <w:t>Наименование   ресурса</w:t>
            </w:r>
          </w:p>
          <w:p w:rsidR="00320AC6" w:rsidRPr="004E4D6E" w:rsidRDefault="00320AC6" w:rsidP="002A7016">
            <w:pPr>
              <w:rPr>
                <w:b/>
              </w:rPr>
            </w:pPr>
            <w:r w:rsidRPr="004E4D6E">
              <w:rPr>
                <w:b/>
              </w:rPr>
              <w:t> </w:t>
            </w:r>
          </w:p>
        </w:tc>
        <w:tc>
          <w:tcPr>
            <w:tcW w:w="1592" w:type="pct"/>
            <w:gridSpan w:val="2"/>
          </w:tcPr>
          <w:p w:rsidR="00320AC6" w:rsidRPr="004E4D6E" w:rsidRDefault="00320AC6" w:rsidP="002A7016">
            <w:pPr>
              <w:jc w:val="center"/>
            </w:pPr>
            <w:r w:rsidRPr="004E4D6E">
              <w:t>В натуральном выражении</w:t>
            </w:r>
          </w:p>
        </w:tc>
        <w:tc>
          <w:tcPr>
            <w:tcW w:w="930" w:type="pct"/>
            <w:vMerge w:val="restart"/>
            <w:noWrap/>
            <w:vAlign w:val="bottom"/>
          </w:tcPr>
          <w:p w:rsidR="00320AC6" w:rsidRPr="004E4D6E" w:rsidRDefault="00320AC6" w:rsidP="002A7016">
            <w:pPr>
              <w:jc w:val="center"/>
            </w:pPr>
            <w:r w:rsidRPr="004E4D6E">
              <w:t>Сумма, тыс.руб.</w:t>
            </w:r>
            <w:r>
              <w:t>без НДС</w:t>
            </w:r>
          </w:p>
        </w:tc>
      </w:tr>
      <w:tr w:rsidR="00320AC6" w:rsidRPr="004E4D6E" w:rsidTr="002A7016">
        <w:trPr>
          <w:cantSplit/>
          <w:trHeight w:val="259"/>
        </w:trPr>
        <w:tc>
          <w:tcPr>
            <w:tcW w:w="2478" w:type="pct"/>
            <w:vMerge/>
            <w:noWrap/>
            <w:vAlign w:val="bottom"/>
          </w:tcPr>
          <w:p w:rsidR="00320AC6" w:rsidRPr="004E4D6E" w:rsidRDefault="00320AC6" w:rsidP="002A7016"/>
        </w:tc>
        <w:tc>
          <w:tcPr>
            <w:tcW w:w="777" w:type="pct"/>
          </w:tcPr>
          <w:p w:rsidR="00320AC6" w:rsidRPr="004E4D6E" w:rsidRDefault="00320AC6" w:rsidP="002A7016">
            <w:pPr>
              <w:jc w:val="center"/>
            </w:pPr>
            <w:r w:rsidRPr="004E4D6E">
              <w:t>Ед.изм.</w:t>
            </w:r>
          </w:p>
        </w:tc>
        <w:tc>
          <w:tcPr>
            <w:tcW w:w="815" w:type="pct"/>
            <w:noWrap/>
            <w:vAlign w:val="bottom"/>
          </w:tcPr>
          <w:p w:rsidR="00320AC6" w:rsidRPr="004E4D6E" w:rsidRDefault="00320AC6" w:rsidP="002A7016">
            <w:pPr>
              <w:jc w:val="center"/>
            </w:pPr>
            <w:r w:rsidRPr="004E4D6E">
              <w:t>Кол-во</w:t>
            </w:r>
          </w:p>
        </w:tc>
        <w:tc>
          <w:tcPr>
            <w:tcW w:w="930" w:type="pct"/>
            <w:vMerge/>
            <w:noWrap/>
            <w:vAlign w:val="bottom"/>
          </w:tcPr>
          <w:p w:rsidR="00320AC6" w:rsidRPr="004E4D6E" w:rsidRDefault="00320AC6" w:rsidP="002A7016">
            <w:pPr>
              <w:jc w:val="center"/>
            </w:pPr>
          </w:p>
        </w:tc>
      </w:tr>
      <w:tr w:rsidR="00320AC6" w:rsidRPr="004E4D6E" w:rsidTr="002A7016">
        <w:trPr>
          <w:trHeight w:val="315"/>
        </w:trPr>
        <w:tc>
          <w:tcPr>
            <w:tcW w:w="2478" w:type="pct"/>
            <w:noWrap/>
            <w:vAlign w:val="bottom"/>
          </w:tcPr>
          <w:p w:rsidR="00320AC6" w:rsidRPr="004E4D6E" w:rsidRDefault="00320AC6" w:rsidP="002A7016">
            <w:r w:rsidRPr="004E4D6E">
              <w:t>Электрическая  энергия</w:t>
            </w:r>
          </w:p>
        </w:tc>
        <w:tc>
          <w:tcPr>
            <w:tcW w:w="777" w:type="pct"/>
          </w:tcPr>
          <w:p w:rsidR="00320AC6" w:rsidRPr="004E4D6E" w:rsidRDefault="00320AC6" w:rsidP="002A7016">
            <w:pPr>
              <w:jc w:val="center"/>
            </w:pPr>
            <w:r w:rsidRPr="004E4D6E">
              <w:t>Тыс.КВт</w:t>
            </w:r>
          </w:p>
        </w:tc>
        <w:tc>
          <w:tcPr>
            <w:tcW w:w="815" w:type="pct"/>
            <w:noWrap/>
            <w:vAlign w:val="bottom"/>
          </w:tcPr>
          <w:p w:rsidR="00320AC6" w:rsidRPr="004E4D6E" w:rsidRDefault="00320AC6" w:rsidP="002A7016">
            <w:pPr>
              <w:jc w:val="center"/>
            </w:pPr>
            <w:r>
              <w:t>7043</w:t>
            </w:r>
          </w:p>
        </w:tc>
        <w:tc>
          <w:tcPr>
            <w:tcW w:w="930" w:type="pct"/>
            <w:noWrap/>
            <w:vAlign w:val="bottom"/>
          </w:tcPr>
          <w:p w:rsidR="00320AC6" w:rsidRPr="004E4D6E" w:rsidRDefault="00320AC6" w:rsidP="002A7016">
            <w:pPr>
              <w:jc w:val="center"/>
            </w:pPr>
            <w:r>
              <w:t>45219</w:t>
            </w:r>
          </w:p>
        </w:tc>
      </w:tr>
      <w:tr w:rsidR="00320AC6" w:rsidRPr="004E4D6E" w:rsidTr="002A7016">
        <w:trPr>
          <w:trHeight w:val="315"/>
        </w:trPr>
        <w:tc>
          <w:tcPr>
            <w:tcW w:w="2478" w:type="pct"/>
            <w:noWrap/>
            <w:vAlign w:val="bottom"/>
          </w:tcPr>
          <w:p w:rsidR="00320AC6" w:rsidRPr="004E4D6E" w:rsidRDefault="00320AC6" w:rsidP="002A7016">
            <w:r w:rsidRPr="004E4D6E">
              <w:t>Газ природный</w:t>
            </w:r>
          </w:p>
        </w:tc>
        <w:tc>
          <w:tcPr>
            <w:tcW w:w="777" w:type="pct"/>
          </w:tcPr>
          <w:p w:rsidR="00320AC6" w:rsidRPr="004E4D6E" w:rsidRDefault="00320AC6" w:rsidP="002A7016">
            <w:pPr>
              <w:jc w:val="center"/>
            </w:pPr>
            <w:r w:rsidRPr="004E4D6E">
              <w:t>Тыс.м3</w:t>
            </w:r>
          </w:p>
        </w:tc>
        <w:tc>
          <w:tcPr>
            <w:tcW w:w="815" w:type="pct"/>
            <w:noWrap/>
            <w:vAlign w:val="bottom"/>
          </w:tcPr>
          <w:p w:rsidR="00320AC6" w:rsidRPr="004E4D6E" w:rsidRDefault="00320AC6" w:rsidP="002A7016">
            <w:pPr>
              <w:jc w:val="center"/>
            </w:pPr>
            <w:r>
              <w:t>3080</w:t>
            </w:r>
          </w:p>
        </w:tc>
        <w:tc>
          <w:tcPr>
            <w:tcW w:w="930" w:type="pct"/>
            <w:noWrap/>
            <w:vAlign w:val="bottom"/>
          </w:tcPr>
          <w:p w:rsidR="00320AC6" w:rsidRPr="004E4D6E" w:rsidRDefault="00320AC6" w:rsidP="002A7016">
            <w:pPr>
              <w:jc w:val="center"/>
            </w:pPr>
            <w:r>
              <w:t>15064</w:t>
            </w:r>
          </w:p>
        </w:tc>
      </w:tr>
      <w:tr w:rsidR="00320AC6" w:rsidRPr="004E4D6E" w:rsidTr="002A7016">
        <w:trPr>
          <w:trHeight w:val="315"/>
        </w:trPr>
        <w:tc>
          <w:tcPr>
            <w:tcW w:w="2478" w:type="pct"/>
            <w:noWrap/>
            <w:vAlign w:val="bottom"/>
          </w:tcPr>
          <w:p w:rsidR="00320AC6" w:rsidRPr="004E4D6E" w:rsidRDefault="00320AC6" w:rsidP="002A7016">
            <w:r w:rsidRPr="004E4D6E">
              <w:t>Газ пропан</w:t>
            </w:r>
          </w:p>
        </w:tc>
        <w:tc>
          <w:tcPr>
            <w:tcW w:w="777" w:type="pct"/>
          </w:tcPr>
          <w:p w:rsidR="00320AC6" w:rsidRPr="004E4D6E" w:rsidRDefault="00320AC6" w:rsidP="002A7016">
            <w:pPr>
              <w:jc w:val="center"/>
            </w:pPr>
            <w:r w:rsidRPr="004E4D6E">
              <w:t>Бал., шт.</w:t>
            </w:r>
          </w:p>
        </w:tc>
        <w:tc>
          <w:tcPr>
            <w:tcW w:w="815" w:type="pct"/>
            <w:noWrap/>
            <w:vAlign w:val="bottom"/>
          </w:tcPr>
          <w:p w:rsidR="00320AC6" w:rsidRPr="004E4D6E" w:rsidRDefault="00320AC6" w:rsidP="002A7016">
            <w:pPr>
              <w:jc w:val="center"/>
            </w:pPr>
            <w:r>
              <w:t>105</w:t>
            </w:r>
          </w:p>
        </w:tc>
        <w:tc>
          <w:tcPr>
            <w:tcW w:w="930" w:type="pct"/>
            <w:noWrap/>
            <w:vAlign w:val="bottom"/>
          </w:tcPr>
          <w:p w:rsidR="00320AC6" w:rsidRPr="004E4D6E" w:rsidRDefault="00320AC6" w:rsidP="002A7016">
            <w:pPr>
              <w:jc w:val="center"/>
            </w:pPr>
            <w:r>
              <w:t>83</w:t>
            </w:r>
          </w:p>
        </w:tc>
      </w:tr>
      <w:tr w:rsidR="00320AC6" w:rsidRPr="004E4D6E" w:rsidTr="002A7016">
        <w:trPr>
          <w:trHeight w:val="315"/>
        </w:trPr>
        <w:tc>
          <w:tcPr>
            <w:tcW w:w="2478" w:type="pct"/>
            <w:noWrap/>
            <w:vAlign w:val="bottom"/>
          </w:tcPr>
          <w:p w:rsidR="00320AC6" w:rsidRPr="004E4D6E" w:rsidRDefault="00320AC6" w:rsidP="002A7016">
            <w:r w:rsidRPr="004E4D6E">
              <w:t>Бензин автомобильный</w:t>
            </w:r>
          </w:p>
        </w:tc>
        <w:tc>
          <w:tcPr>
            <w:tcW w:w="777" w:type="pct"/>
          </w:tcPr>
          <w:p w:rsidR="00320AC6" w:rsidRPr="004E4D6E" w:rsidRDefault="00320AC6" w:rsidP="002A7016">
            <w:pPr>
              <w:jc w:val="center"/>
            </w:pPr>
            <w:r w:rsidRPr="004E4D6E">
              <w:t>Л</w:t>
            </w:r>
          </w:p>
        </w:tc>
        <w:tc>
          <w:tcPr>
            <w:tcW w:w="815" w:type="pct"/>
            <w:noWrap/>
            <w:vAlign w:val="bottom"/>
          </w:tcPr>
          <w:p w:rsidR="00320AC6" w:rsidRPr="004E4D6E" w:rsidRDefault="00320AC6" w:rsidP="002A7016">
            <w:pPr>
              <w:jc w:val="center"/>
            </w:pPr>
            <w:r>
              <w:t>34817</w:t>
            </w:r>
          </w:p>
        </w:tc>
        <w:tc>
          <w:tcPr>
            <w:tcW w:w="930" w:type="pct"/>
            <w:noWrap/>
            <w:vAlign w:val="bottom"/>
          </w:tcPr>
          <w:p w:rsidR="00320AC6" w:rsidRPr="004E4D6E" w:rsidRDefault="00320AC6" w:rsidP="002A7016">
            <w:pPr>
              <w:jc w:val="center"/>
            </w:pPr>
            <w:r>
              <w:t>1279</w:t>
            </w:r>
          </w:p>
        </w:tc>
      </w:tr>
      <w:tr w:rsidR="00320AC6" w:rsidRPr="004E4D6E" w:rsidTr="002A7016">
        <w:trPr>
          <w:trHeight w:val="315"/>
        </w:trPr>
        <w:tc>
          <w:tcPr>
            <w:tcW w:w="2478" w:type="pct"/>
            <w:noWrap/>
            <w:vAlign w:val="bottom"/>
          </w:tcPr>
          <w:p w:rsidR="00320AC6" w:rsidRPr="004E4D6E" w:rsidRDefault="00320AC6" w:rsidP="002A7016">
            <w:r w:rsidRPr="004E4D6E">
              <w:t>Топливо дизельное</w:t>
            </w:r>
          </w:p>
        </w:tc>
        <w:tc>
          <w:tcPr>
            <w:tcW w:w="777" w:type="pct"/>
          </w:tcPr>
          <w:p w:rsidR="00320AC6" w:rsidRPr="004E4D6E" w:rsidRDefault="00320AC6" w:rsidP="002A7016">
            <w:pPr>
              <w:jc w:val="center"/>
            </w:pPr>
            <w:r w:rsidRPr="004E4D6E">
              <w:t>Л</w:t>
            </w:r>
          </w:p>
        </w:tc>
        <w:tc>
          <w:tcPr>
            <w:tcW w:w="815" w:type="pct"/>
            <w:noWrap/>
            <w:vAlign w:val="bottom"/>
          </w:tcPr>
          <w:p w:rsidR="00320AC6" w:rsidRPr="004E4D6E" w:rsidRDefault="00320AC6" w:rsidP="002A7016">
            <w:pPr>
              <w:jc w:val="center"/>
            </w:pPr>
            <w:r>
              <w:t>62217</w:t>
            </w:r>
          </w:p>
        </w:tc>
        <w:tc>
          <w:tcPr>
            <w:tcW w:w="930" w:type="pct"/>
            <w:noWrap/>
            <w:vAlign w:val="bottom"/>
          </w:tcPr>
          <w:p w:rsidR="00320AC6" w:rsidRPr="004E4D6E" w:rsidRDefault="00320AC6" w:rsidP="002A7016">
            <w:pPr>
              <w:jc w:val="center"/>
            </w:pPr>
            <w:r>
              <w:t>2604</w:t>
            </w:r>
          </w:p>
        </w:tc>
      </w:tr>
      <w:tr w:rsidR="00320AC6" w:rsidRPr="004E4D6E" w:rsidTr="002A7016">
        <w:trPr>
          <w:trHeight w:val="315"/>
        </w:trPr>
        <w:tc>
          <w:tcPr>
            <w:tcW w:w="2478" w:type="pct"/>
            <w:noWrap/>
            <w:vAlign w:val="bottom"/>
          </w:tcPr>
          <w:p w:rsidR="00320AC6" w:rsidRPr="004E4D6E" w:rsidRDefault="00320AC6" w:rsidP="002A7016">
            <w:pPr>
              <w:jc w:val="center"/>
            </w:pPr>
            <w:r w:rsidRPr="004E4D6E">
              <w:t>ИТОГО  затраты на  оплату  энергоресурсов:</w:t>
            </w:r>
          </w:p>
        </w:tc>
        <w:tc>
          <w:tcPr>
            <w:tcW w:w="777" w:type="pct"/>
          </w:tcPr>
          <w:p w:rsidR="00320AC6" w:rsidRPr="004E4D6E" w:rsidRDefault="00320AC6" w:rsidP="002A7016">
            <w:pPr>
              <w:jc w:val="center"/>
            </w:pPr>
          </w:p>
        </w:tc>
        <w:tc>
          <w:tcPr>
            <w:tcW w:w="815" w:type="pct"/>
            <w:noWrap/>
            <w:vAlign w:val="bottom"/>
          </w:tcPr>
          <w:p w:rsidR="00320AC6" w:rsidRPr="004E4D6E" w:rsidRDefault="00320AC6" w:rsidP="002A7016">
            <w:pPr>
              <w:jc w:val="center"/>
            </w:pPr>
          </w:p>
        </w:tc>
        <w:tc>
          <w:tcPr>
            <w:tcW w:w="930" w:type="pct"/>
            <w:noWrap/>
            <w:vAlign w:val="bottom"/>
          </w:tcPr>
          <w:p w:rsidR="00320AC6" w:rsidRPr="004E4D6E" w:rsidRDefault="00320AC6" w:rsidP="002A7016">
            <w:pPr>
              <w:jc w:val="center"/>
            </w:pPr>
            <w:r>
              <w:t>64249</w:t>
            </w:r>
          </w:p>
        </w:tc>
      </w:tr>
    </w:tbl>
    <w:p w:rsidR="008120CF" w:rsidRPr="006F750B" w:rsidRDefault="008120CF" w:rsidP="006F750B">
      <w:pPr>
        <w:spacing w:before="100" w:after="100"/>
        <w:jc w:val="both"/>
      </w:pPr>
      <w:r w:rsidRPr="006F750B">
        <w:t>Иные виды энергетических ресурсов Обществом не использовались.</w:t>
      </w:r>
    </w:p>
    <w:p w:rsidR="008120CF" w:rsidRPr="00E709DE" w:rsidRDefault="008120CF" w:rsidP="006F750B">
      <w:pPr>
        <w:numPr>
          <w:ilvl w:val="0"/>
          <w:numId w:val="1"/>
        </w:numPr>
        <w:spacing w:before="100" w:after="100"/>
        <w:jc w:val="both"/>
        <w:rPr>
          <w:b/>
        </w:rPr>
      </w:pPr>
      <w:r w:rsidRPr="00E709DE">
        <w:rPr>
          <w:b/>
        </w:rPr>
        <w:t xml:space="preserve">Перспективы развития общества. </w:t>
      </w:r>
    </w:p>
    <w:p w:rsidR="008120CF" w:rsidRPr="002A6C3D" w:rsidRDefault="008120CF" w:rsidP="002A6C3D">
      <w:pPr>
        <w:spacing w:before="100" w:after="100"/>
        <w:ind w:firstLine="360"/>
        <w:jc w:val="both"/>
        <w:rPr>
          <w:b/>
        </w:rPr>
      </w:pPr>
      <w:r w:rsidRPr="002A6C3D">
        <w:rPr>
          <w:spacing w:val="-1"/>
        </w:rPr>
        <w:t xml:space="preserve">Дальнейшие перспективы развития </w:t>
      </w:r>
      <w:r w:rsidRPr="002A6C3D">
        <w:rPr>
          <w:bCs/>
        </w:rPr>
        <w:t>общества</w:t>
      </w:r>
      <w:r w:rsidRPr="002A6C3D">
        <w:rPr>
          <w:spacing w:val="-1"/>
        </w:rPr>
        <w:t xml:space="preserve"> связаны с увеличением </w:t>
      </w:r>
      <w:r w:rsidRPr="002A6C3D">
        <w:t xml:space="preserve">продаж, которые последуют за улучшением </w:t>
      </w:r>
      <w:r w:rsidRPr="002A6C3D">
        <w:rPr>
          <w:spacing w:val="-2"/>
        </w:rPr>
        <w:t xml:space="preserve">макроэкономической ситуации в России и повышением объема на инвестиции в </w:t>
      </w:r>
      <w:r w:rsidRPr="002A6C3D">
        <w:t>основных секторах экономики.</w:t>
      </w:r>
    </w:p>
    <w:p w:rsidR="008120CF" w:rsidRPr="002A6C3D" w:rsidRDefault="008120CF" w:rsidP="00B82EB3">
      <w:pPr>
        <w:shd w:val="clear" w:color="auto" w:fill="FFFFFF"/>
        <w:ind w:right="5" w:firstLine="710"/>
        <w:jc w:val="both"/>
      </w:pPr>
      <w:r w:rsidRPr="002A6C3D">
        <w:t xml:space="preserve">Цель </w:t>
      </w:r>
      <w:r w:rsidRPr="002A6C3D">
        <w:rPr>
          <w:bCs/>
        </w:rPr>
        <w:t>общества</w:t>
      </w:r>
      <w:r w:rsidR="008C02A0">
        <w:rPr>
          <w:bCs/>
        </w:rPr>
        <w:t xml:space="preserve"> </w:t>
      </w:r>
      <w:r w:rsidRPr="002A6C3D">
        <w:t xml:space="preserve">– упрочнение позиций в качестве машиностроительной и инжиниринговой компании международного уровня – </w:t>
      </w:r>
      <w:r w:rsidR="003E053D">
        <w:t xml:space="preserve">в качестве </w:t>
      </w:r>
      <w:r w:rsidRPr="002A6C3D">
        <w:t>поставщик</w:t>
      </w:r>
      <w:r w:rsidR="003E053D">
        <w:t>а</w:t>
      </w:r>
      <w:r w:rsidRPr="002A6C3D">
        <w:t xml:space="preserve"> насосов, специального технологического оборудования и комплексных решений для нефтегазового комплекса, энергетики</w:t>
      </w:r>
      <w:r w:rsidR="003E053D">
        <w:t xml:space="preserve"> и</w:t>
      </w:r>
      <w:r w:rsidRPr="002A6C3D">
        <w:t xml:space="preserve"> водного хозяйства</w:t>
      </w:r>
      <w:r w:rsidR="003E053D">
        <w:t>.</w:t>
      </w:r>
      <w:r w:rsidRPr="002A6C3D">
        <w:t xml:space="preserve"> Стратегические направления развития:</w:t>
      </w:r>
    </w:p>
    <w:p w:rsidR="008120CF" w:rsidRDefault="008120CF" w:rsidP="00B82EB3">
      <w:pPr>
        <w:widowControl w:val="0"/>
        <w:numPr>
          <w:ilvl w:val="0"/>
          <w:numId w:val="4"/>
        </w:numPr>
        <w:shd w:val="clear" w:color="auto" w:fill="FFFFFF"/>
        <w:tabs>
          <w:tab w:val="left" w:pos="994"/>
        </w:tabs>
        <w:autoSpaceDE w:val="0"/>
        <w:autoSpaceDN w:val="0"/>
        <w:adjustRightInd w:val="0"/>
        <w:ind w:right="5" w:firstLine="710"/>
        <w:jc w:val="both"/>
        <w:rPr>
          <w:spacing w:val="-4"/>
        </w:rPr>
      </w:pPr>
      <w:r w:rsidRPr="002A6C3D">
        <w:rPr>
          <w:spacing w:val="-1"/>
        </w:rPr>
        <w:t xml:space="preserve">Укрепление лидирующей позиции на рынке насосного оборудования в </w:t>
      </w:r>
      <w:r w:rsidRPr="002A6C3D">
        <w:t>РФ и СНГ, а также</w:t>
      </w:r>
      <w:r>
        <w:t xml:space="preserve"> дальнейший выход на перспективные экспортные рынки за счет повышения конкурентоспособности предприятия и качества продукции.</w:t>
      </w:r>
    </w:p>
    <w:p w:rsidR="008120CF" w:rsidRDefault="008120CF" w:rsidP="00B82EB3">
      <w:pPr>
        <w:widowControl w:val="0"/>
        <w:numPr>
          <w:ilvl w:val="0"/>
          <w:numId w:val="4"/>
        </w:numPr>
        <w:shd w:val="clear" w:color="auto" w:fill="FFFFFF"/>
        <w:tabs>
          <w:tab w:val="left" w:pos="994"/>
        </w:tabs>
        <w:autoSpaceDE w:val="0"/>
        <w:autoSpaceDN w:val="0"/>
        <w:adjustRightInd w:val="0"/>
        <w:ind w:right="5" w:firstLine="710"/>
        <w:jc w:val="both"/>
        <w:rPr>
          <w:spacing w:val="-4"/>
        </w:rPr>
      </w:pPr>
      <w:r>
        <w:t>Расширение продуктовых линеек в традиционных сегментах, выход в смежные и новые перспективные сегменты рынка.</w:t>
      </w:r>
    </w:p>
    <w:p w:rsidR="008120CF" w:rsidRDefault="008120CF" w:rsidP="00B82EB3">
      <w:pPr>
        <w:widowControl w:val="0"/>
        <w:numPr>
          <w:ilvl w:val="0"/>
          <w:numId w:val="4"/>
        </w:numPr>
        <w:shd w:val="clear" w:color="auto" w:fill="FFFFFF"/>
        <w:tabs>
          <w:tab w:val="left" w:pos="994"/>
        </w:tabs>
        <w:autoSpaceDE w:val="0"/>
        <w:autoSpaceDN w:val="0"/>
        <w:adjustRightInd w:val="0"/>
        <w:ind w:right="5" w:firstLine="710"/>
        <w:jc w:val="both"/>
        <w:rPr>
          <w:spacing w:val="-4"/>
        </w:rPr>
      </w:pPr>
      <w:r>
        <w:t>Разработка новой техники и модернизация существующей продукции.</w:t>
      </w:r>
    </w:p>
    <w:p w:rsidR="008120CF" w:rsidRDefault="008120CF" w:rsidP="00B82EB3">
      <w:pPr>
        <w:numPr>
          <w:ilvl w:val="0"/>
          <w:numId w:val="4"/>
        </w:numPr>
        <w:shd w:val="clear" w:color="auto" w:fill="FFFFFF"/>
        <w:tabs>
          <w:tab w:val="left" w:pos="1310"/>
        </w:tabs>
        <w:ind w:right="10" w:firstLine="710"/>
        <w:jc w:val="both"/>
      </w:pPr>
      <w:r>
        <w:t>Увеличение выпуска и продажи высокорентабельных и наиболее востребованных химических и специальных насосов.</w:t>
      </w:r>
    </w:p>
    <w:p w:rsidR="008120CF" w:rsidRPr="009E10EA" w:rsidRDefault="008120CF" w:rsidP="00734321">
      <w:pPr>
        <w:ind w:left="357" w:right="539" w:firstLine="540"/>
        <w:jc w:val="both"/>
        <w:rPr>
          <w:color w:val="FF0000"/>
          <w:sz w:val="6"/>
          <w:szCs w:val="6"/>
        </w:rPr>
      </w:pPr>
    </w:p>
    <w:p w:rsidR="008120CF" w:rsidRPr="00ED3A4D" w:rsidRDefault="008120CF" w:rsidP="00A13C15">
      <w:pPr>
        <w:numPr>
          <w:ilvl w:val="0"/>
          <w:numId w:val="1"/>
        </w:numPr>
        <w:tabs>
          <w:tab w:val="clear" w:pos="360"/>
          <w:tab w:val="num" w:pos="426"/>
          <w:tab w:val="left" w:pos="900"/>
        </w:tabs>
        <w:autoSpaceDE w:val="0"/>
        <w:autoSpaceDN w:val="0"/>
        <w:adjustRightInd w:val="0"/>
        <w:ind w:left="720" w:hanging="720"/>
        <w:jc w:val="both"/>
        <w:rPr>
          <w:b/>
        </w:rPr>
      </w:pPr>
      <w:r w:rsidRPr="00ED3A4D">
        <w:rPr>
          <w:b/>
        </w:rPr>
        <w:t>Отчет о выплате объявленных (начисленных) дивидендов по акциям общества.</w:t>
      </w:r>
    </w:p>
    <w:p w:rsidR="003E053D" w:rsidRDefault="003E053D" w:rsidP="003E053D">
      <w:pPr>
        <w:pStyle w:val="af1"/>
        <w:ind w:left="360"/>
      </w:pPr>
      <w:r w:rsidRPr="00EE386E">
        <w:t>В отчетном году Обществом производилась выплата дивидендов за следующие периоды:</w:t>
      </w:r>
      <w:r w:rsidRPr="00EE386E">
        <w:tab/>
      </w:r>
    </w:p>
    <w:tbl>
      <w:tblPr>
        <w:tblW w:w="0" w:type="auto"/>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2109"/>
        <w:gridCol w:w="2631"/>
      </w:tblGrid>
      <w:tr w:rsidR="003E053D" w:rsidRPr="00A87AE3" w:rsidTr="003E053D">
        <w:tc>
          <w:tcPr>
            <w:tcW w:w="2895" w:type="dxa"/>
          </w:tcPr>
          <w:p w:rsidR="003E053D" w:rsidRPr="00A87AE3" w:rsidRDefault="003E053D" w:rsidP="003E053D">
            <w:pPr>
              <w:jc w:val="center"/>
              <w:rPr>
                <w:b/>
              </w:rPr>
            </w:pPr>
            <w:r w:rsidRPr="00A87AE3">
              <w:rPr>
                <w:b/>
              </w:rPr>
              <w:t>Дивидендный период</w:t>
            </w:r>
          </w:p>
        </w:tc>
        <w:tc>
          <w:tcPr>
            <w:tcW w:w="2109" w:type="dxa"/>
          </w:tcPr>
          <w:p w:rsidR="003E053D" w:rsidRPr="00A87AE3" w:rsidRDefault="003E053D" w:rsidP="003E053D">
            <w:pPr>
              <w:jc w:val="center"/>
              <w:rPr>
                <w:b/>
              </w:rPr>
            </w:pPr>
            <w:r w:rsidRPr="00A87AE3">
              <w:rPr>
                <w:b/>
              </w:rPr>
              <w:t>Размер дивиденда на одну акцию, руб.</w:t>
            </w:r>
          </w:p>
        </w:tc>
        <w:tc>
          <w:tcPr>
            <w:tcW w:w="2631" w:type="dxa"/>
          </w:tcPr>
          <w:p w:rsidR="003E053D" w:rsidRPr="00A87AE3" w:rsidRDefault="003E053D" w:rsidP="003E053D">
            <w:pPr>
              <w:jc w:val="center"/>
              <w:rPr>
                <w:b/>
              </w:rPr>
            </w:pPr>
            <w:r w:rsidRPr="00A87AE3">
              <w:rPr>
                <w:b/>
              </w:rPr>
              <w:t>Всего начислено</w:t>
            </w:r>
            <w:r>
              <w:rPr>
                <w:b/>
              </w:rPr>
              <w:t xml:space="preserve">/выплачено  </w:t>
            </w:r>
            <w:r w:rsidRPr="00A87AE3">
              <w:rPr>
                <w:b/>
              </w:rPr>
              <w:t xml:space="preserve"> руб.</w:t>
            </w:r>
          </w:p>
        </w:tc>
      </w:tr>
      <w:tr w:rsidR="003E053D" w:rsidRPr="00A87AE3" w:rsidTr="003E053D">
        <w:trPr>
          <w:trHeight w:val="562"/>
        </w:trPr>
        <w:tc>
          <w:tcPr>
            <w:tcW w:w="2895" w:type="dxa"/>
          </w:tcPr>
          <w:p w:rsidR="003E053D" w:rsidRPr="00A87AE3" w:rsidRDefault="003E053D" w:rsidP="00864CCA">
            <w:r w:rsidRPr="00A87AE3">
              <w:t>20</w:t>
            </w:r>
            <w:r w:rsidR="00864CCA">
              <w:t>20</w:t>
            </w:r>
            <w:r w:rsidRPr="00A87AE3">
              <w:t xml:space="preserve"> год</w:t>
            </w:r>
          </w:p>
        </w:tc>
        <w:tc>
          <w:tcPr>
            <w:tcW w:w="2109" w:type="dxa"/>
          </w:tcPr>
          <w:p w:rsidR="003E053D" w:rsidRPr="00A87AE3" w:rsidRDefault="00864CCA" w:rsidP="00864CCA">
            <w:r>
              <w:t>20</w:t>
            </w:r>
            <w:r w:rsidR="003E053D">
              <w:t>,</w:t>
            </w:r>
            <w:r>
              <w:t>37</w:t>
            </w:r>
          </w:p>
        </w:tc>
        <w:tc>
          <w:tcPr>
            <w:tcW w:w="2631" w:type="dxa"/>
          </w:tcPr>
          <w:p w:rsidR="003E053D" w:rsidRPr="00A87AE3" w:rsidRDefault="00864CCA" w:rsidP="003E053D">
            <w:r>
              <w:t>30 001 424,88</w:t>
            </w:r>
          </w:p>
        </w:tc>
      </w:tr>
    </w:tbl>
    <w:p w:rsidR="003E053D" w:rsidRPr="00EE386E" w:rsidRDefault="003E053D" w:rsidP="003E053D">
      <w:pPr>
        <w:pStyle w:val="af1"/>
        <w:ind w:left="360"/>
        <w:jc w:val="both"/>
      </w:pPr>
      <w:r w:rsidRPr="00EE386E">
        <w:t>Решение о выплате дивидендов за 20</w:t>
      </w:r>
      <w:r w:rsidR="00864CCA">
        <w:t>20</w:t>
      </w:r>
      <w:r w:rsidRPr="00EE386E">
        <w:t xml:space="preserve"> год было принято на годовом общем собрании акционеров по итогам 20</w:t>
      </w:r>
      <w:r w:rsidR="00864CCA">
        <w:t>20</w:t>
      </w:r>
      <w:r>
        <w:t xml:space="preserve"> </w:t>
      </w:r>
      <w:r w:rsidRPr="00EE386E">
        <w:t xml:space="preserve">года, которое состоялось </w:t>
      </w:r>
      <w:r>
        <w:t xml:space="preserve">14 </w:t>
      </w:r>
      <w:r w:rsidR="00864CCA">
        <w:t>мая</w:t>
      </w:r>
      <w:r>
        <w:t xml:space="preserve"> 202</w:t>
      </w:r>
      <w:r w:rsidR="00864CCA">
        <w:t>1</w:t>
      </w:r>
      <w:r>
        <w:t xml:space="preserve"> года</w:t>
      </w:r>
      <w:r w:rsidRPr="00EE386E">
        <w:t>.</w:t>
      </w:r>
      <w:r>
        <w:t xml:space="preserve"> </w:t>
      </w:r>
    </w:p>
    <w:p w:rsidR="003E053D" w:rsidRPr="00ED3A4D" w:rsidRDefault="003E053D" w:rsidP="003E053D">
      <w:pPr>
        <w:pStyle w:val="af1"/>
        <w:spacing w:line="280" w:lineRule="exact"/>
        <w:ind w:left="360"/>
        <w:jc w:val="both"/>
      </w:pPr>
      <w:r w:rsidRPr="00ED3A4D">
        <w:t>Дивиденды были выплачены Обществом полностью в установленны</w:t>
      </w:r>
      <w:r>
        <w:t>е</w:t>
      </w:r>
      <w:r w:rsidRPr="00ED3A4D">
        <w:t xml:space="preserve"> срок</w:t>
      </w:r>
      <w:r>
        <w:t>и</w:t>
      </w:r>
      <w:r w:rsidRPr="00ED3A4D">
        <w:t>.</w:t>
      </w:r>
    </w:p>
    <w:p w:rsidR="008120CF" w:rsidRPr="00A13C15" w:rsidRDefault="008120CF" w:rsidP="00475A87">
      <w:pPr>
        <w:pStyle w:val="a3"/>
        <w:jc w:val="both"/>
        <w:rPr>
          <w:b/>
          <w:sz w:val="6"/>
          <w:szCs w:val="6"/>
        </w:rPr>
      </w:pPr>
    </w:p>
    <w:p w:rsidR="008120CF" w:rsidRPr="00295C1F" w:rsidRDefault="008120CF" w:rsidP="00A13C15">
      <w:pPr>
        <w:pStyle w:val="a3"/>
        <w:numPr>
          <w:ilvl w:val="0"/>
          <w:numId w:val="1"/>
        </w:numPr>
        <w:jc w:val="both"/>
      </w:pPr>
      <w:r w:rsidRPr="00295C1F">
        <w:rPr>
          <w:b/>
        </w:rPr>
        <w:t>Описание основных факторов риска, связанных с деятельностью общества.</w:t>
      </w:r>
    </w:p>
    <w:p w:rsidR="008120CF" w:rsidRPr="00295C1F" w:rsidRDefault="009F0CD4" w:rsidP="001E3AEE">
      <w:pPr>
        <w:ind w:left="180"/>
        <w:jc w:val="both"/>
        <w:outlineLvl w:val="0"/>
      </w:pPr>
      <w:r>
        <w:rPr>
          <w:b/>
        </w:rPr>
        <w:t xml:space="preserve">Основными факторами риска для </w:t>
      </w:r>
      <w:r w:rsidR="008120CF" w:rsidRPr="00295C1F">
        <w:rPr>
          <w:b/>
        </w:rPr>
        <w:t>АО «Катайский насосный завод» являются</w:t>
      </w:r>
      <w:r w:rsidR="008120CF" w:rsidRPr="00295C1F">
        <w:t>:</w:t>
      </w:r>
    </w:p>
    <w:p w:rsidR="008120CF" w:rsidRPr="00295C1F" w:rsidRDefault="001D7A71" w:rsidP="00475A87">
      <w:pPr>
        <w:autoSpaceDE w:val="0"/>
        <w:autoSpaceDN w:val="0"/>
        <w:rPr>
          <w:b/>
        </w:rPr>
      </w:pPr>
      <w:r>
        <w:rPr>
          <w:b/>
        </w:rPr>
        <w:t xml:space="preserve">   </w:t>
      </w:r>
      <w:r w:rsidR="008120CF" w:rsidRPr="00295C1F">
        <w:rPr>
          <w:b/>
        </w:rPr>
        <w:t>1. Отраслевой риск;</w:t>
      </w:r>
    </w:p>
    <w:p w:rsidR="008120CF" w:rsidRDefault="008120CF" w:rsidP="00475A87">
      <w:pPr>
        <w:autoSpaceDE w:val="0"/>
        <w:autoSpaceDN w:val="0"/>
        <w:rPr>
          <w:b/>
        </w:rPr>
      </w:pPr>
      <w:r>
        <w:rPr>
          <w:b/>
        </w:rPr>
        <w:t xml:space="preserve">   2. Конкурентный риск;</w:t>
      </w:r>
    </w:p>
    <w:p w:rsidR="008120CF" w:rsidRDefault="008120CF" w:rsidP="00475A87">
      <w:pPr>
        <w:autoSpaceDE w:val="0"/>
        <w:autoSpaceDN w:val="0"/>
        <w:rPr>
          <w:b/>
        </w:rPr>
      </w:pPr>
      <w:r>
        <w:rPr>
          <w:b/>
        </w:rPr>
        <w:t xml:space="preserve">   3. Финансовый риск;</w:t>
      </w:r>
    </w:p>
    <w:p w:rsidR="008120CF" w:rsidRDefault="008120CF" w:rsidP="00475A87">
      <w:pPr>
        <w:autoSpaceDE w:val="0"/>
        <w:autoSpaceDN w:val="0"/>
        <w:rPr>
          <w:b/>
        </w:rPr>
      </w:pPr>
      <w:r>
        <w:rPr>
          <w:b/>
        </w:rPr>
        <w:t xml:space="preserve">   4. Макроэкономический риск;</w:t>
      </w:r>
    </w:p>
    <w:p w:rsidR="008120CF" w:rsidRDefault="008120CF" w:rsidP="00475A87">
      <w:pPr>
        <w:autoSpaceDE w:val="0"/>
        <w:autoSpaceDN w:val="0"/>
      </w:pPr>
      <w:r>
        <w:rPr>
          <w:b/>
        </w:rPr>
        <w:t xml:space="preserve">   5. Социальный риск</w:t>
      </w:r>
      <w:r>
        <w:t>.</w:t>
      </w:r>
    </w:p>
    <w:p w:rsidR="008120CF" w:rsidRDefault="008120CF" w:rsidP="009E10EA">
      <w:pPr>
        <w:autoSpaceDE w:val="0"/>
        <w:autoSpaceDN w:val="0"/>
        <w:ind w:left="142" w:firstLine="284"/>
        <w:jc w:val="both"/>
        <w:rPr>
          <w:b/>
        </w:rPr>
      </w:pPr>
      <w:r>
        <w:rPr>
          <w:b/>
        </w:rPr>
        <w:t xml:space="preserve">1.Отраслевые риски АО «Катайский насосный завод» можно разделить на две группы: </w:t>
      </w:r>
    </w:p>
    <w:p w:rsidR="008120CF" w:rsidRDefault="008120CF" w:rsidP="009E10EA">
      <w:pPr>
        <w:numPr>
          <w:ilvl w:val="0"/>
          <w:numId w:val="2"/>
        </w:numPr>
        <w:tabs>
          <w:tab w:val="clear" w:pos="900"/>
          <w:tab w:val="num" w:pos="180"/>
        </w:tabs>
        <w:autoSpaceDE w:val="0"/>
        <w:autoSpaceDN w:val="0"/>
        <w:ind w:left="142" w:firstLine="284"/>
        <w:jc w:val="both"/>
      </w:pPr>
      <w:r>
        <w:t xml:space="preserve">риски насосной отрасли. </w:t>
      </w:r>
    </w:p>
    <w:p w:rsidR="008120CF" w:rsidRDefault="008120CF" w:rsidP="009E10EA">
      <w:pPr>
        <w:numPr>
          <w:ilvl w:val="0"/>
          <w:numId w:val="2"/>
        </w:numPr>
        <w:tabs>
          <w:tab w:val="clear" w:pos="900"/>
          <w:tab w:val="num" w:pos="180"/>
        </w:tabs>
        <w:autoSpaceDE w:val="0"/>
        <w:autoSpaceDN w:val="0"/>
        <w:ind w:left="142" w:firstLine="284"/>
        <w:jc w:val="both"/>
      </w:pPr>
      <w:r>
        <w:lastRenderedPageBreak/>
        <w:t>риски, связанные с рынками сырья, закупаемого обществом.</w:t>
      </w:r>
    </w:p>
    <w:p w:rsidR="008120CF" w:rsidRDefault="008120CF" w:rsidP="009E10EA">
      <w:pPr>
        <w:pStyle w:val="3"/>
        <w:ind w:left="142" w:firstLine="284"/>
      </w:pPr>
      <w:r>
        <w:t xml:space="preserve"> Для АО «Катайский насосный завод» самым существенным является риск, связанный с  возможностью резкого изменения цен на сырьё и материалы  для литейного производства и механообрабатывающего производства. Вторым по значимости риском для АО «Катайский насосный завод» является изменение цен на двигатели и торцовые уплотнения. Остальные виды сырья не составляют существенной доли в себестоимости и влияют на прибыль не так сильно. Кроме того, на прибыль АО «Катайский насосный завод» влияют цены на продукцию естественных монополий (электроэнергия, газ).</w:t>
      </w:r>
    </w:p>
    <w:p w:rsidR="008120CF" w:rsidRDefault="008120CF" w:rsidP="009E10EA">
      <w:pPr>
        <w:autoSpaceDE w:val="0"/>
        <w:autoSpaceDN w:val="0"/>
        <w:ind w:left="142" w:firstLine="284"/>
        <w:jc w:val="both"/>
      </w:pPr>
      <w:r>
        <w:t xml:space="preserve">    - Риски насосной отрасли. </w:t>
      </w:r>
    </w:p>
    <w:p w:rsidR="008120CF" w:rsidRDefault="008120CF" w:rsidP="009E10EA">
      <w:pPr>
        <w:autoSpaceDE w:val="0"/>
        <w:autoSpaceDN w:val="0"/>
        <w:ind w:left="142" w:firstLine="284"/>
        <w:jc w:val="both"/>
      </w:pPr>
      <w:r>
        <w:t xml:space="preserve">    Самый существенный внешний риск здесь связан с предпоставкой насосного оборудования. Приход новых производителей на насосный рынок провоцирует снижение цен за счет выброса на рынок некачественной, но дешёвой продукции. </w:t>
      </w:r>
    </w:p>
    <w:p w:rsidR="008120CF" w:rsidRDefault="008120CF" w:rsidP="009E10EA">
      <w:pPr>
        <w:autoSpaceDE w:val="0"/>
        <w:autoSpaceDN w:val="0"/>
        <w:ind w:left="142" w:firstLine="284"/>
        <w:jc w:val="both"/>
      </w:pPr>
      <w:r>
        <w:rPr>
          <w:b/>
        </w:rPr>
        <w:t>2. Конкурентный риск.</w:t>
      </w:r>
      <w:r>
        <w:t xml:space="preserve">  Риск, связанный с тем, что конкуренты или новые производители насосного оборудования  займут более конкурентоспособное положение на рынке, а их действия могут угрожать жизнедеятельности  АО «Катайский насосный завод».</w:t>
      </w:r>
    </w:p>
    <w:p w:rsidR="008120CF" w:rsidRDefault="008120CF" w:rsidP="009E10EA">
      <w:pPr>
        <w:autoSpaceDE w:val="0"/>
        <w:autoSpaceDN w:val="0"/>
        <w:ind w:left="142" w:firstLine="284"/>
        <w:jc w:val="both"/>
      </w:pPr>
      <w:r>
        <w:rPr>
          <w:b/>
        </w:rPr>
        <w:t>3. Финансовые риски.</w:t>
      </w:r>
      <w:r>
        <w:t xml:space="preserve"> Изменение курсов валют; изменение процентных ставок по кредитам; риск ненадлежащего выполнения должниками обязательств по оплате; возможные финансовые риски, отражающиеся на деятельности АО «Катайский насосный завод», регулируются уровнем устанавливаемых АО «Катайский насосный завод» цен на производимую продукцию.</w:t>
      </w:r>
    </w:p>
    <w:p w:rsidR="008120CF" w:rsidRDefault="008120CF" w:rsidP="009E10EA">
      <w:pPr>
        <w:autoSpaceDE w:val="0"/>
        <w:autoSpaceDN w:val="0"/>
        <w:ind w:left="142" w:firstLine="284"/>
        <w:jc w:val="both"/>
      </w:pPr>
      <w:r>
        <w:rPr>
          <w:b/>
        </w:rPr>
        <w:t>4. Макроэкономические риски</w:t>
      </w:r>
      <w:r>
        <w:t>. Макроэкономические риски – это риски, связанные с несовершенством системы налогообложения и государственных гарантий, снижением деловой активности в национальной экономике, нестабильностью ситуации на финансовых и товарных рынках, инфляции, изменении банковских процентов, налоговых ставок.</w:t>
      </w:r>
    </w:p>
    <w:p w:rsidR="008120CF" w:rsidRDefault="008120CF" w:rsidP="009E10EA">
      <w:pPr>
        <w:autoSpaceDE w:val="0"/>
        <w:autoSpaceDN w:val="0"/>
        <w:ind w:left="142" w:firstLine="284"/>
        <w:jc w:val="both"/>
      </w:pPr>
      <w:r>
        <w:t xml:space="preserve">    Макроэкономические риски для АО «Катайский насосный завод» обусловлены изменением уровня следующих групп экономических показателей:</w:t>
      </w:r>
    </w:p>
    <w:p w:rsidR="008120CF" w:rsidRDefault="008120CF" w:rsidP="009E10EA">
      <w:pPr>
        <w:autoSpaceDE w:val="0"/>
        <w:autoSpaceDN w:val="0"/>
        <w:ind w:left="142" w:firstLine="284"/>
        <w:jc w:val="both"/>
      </w:pPr>
      <w:r>
        <w:t xml:space="preserve">     - уровень инфляции,</w:t>
      </w:r>
    </w:p>
    <w:p w:rsidR="008120CF" w:rsidRDefault="008120CF" w:rsidP="009E10EA">
      <w:pPr>
        <w:autoSpaceDE w:val="0"/>
        <w:autoSpaceDN w:val="0"/>
        <w:ind w:left="142" w:firstLine="284"/>
        <w:jc w:val="both"/>
      </w:pPr>
      <w:r>
        <w:t xml:space="preserve">     - объем и структура ВВП,  </w:t>
      </w:r>
    </w:p>
    <w:p w:rsidR="008120CF" w:rsidRDefault="008120CF" w:rsidP="009E10EA">
      <w:pPr>
        <w:autoSpaceDE w:val="0"/>
        <w:autoSpaceDN w:val="0"/>
        <w:ind w:left="142" w:firstLine="284"/>
        <w:jc w:val="both"/>
      </w:pPr>
      <w:r>
        <w:t xml:space="preserve">     - уровень оплаты труда,</w:t>
      </w:r>
    </w:p>
    <w:p w:rsidR="008120CF" w:rsidRDefault="008120CF" w:rsidP="009E10EA">
      <w:pPr>
        <w:autoSpaceDE w:val="0"/>
        <w:autoSpaceDN w:val="0"/>
        <w:ind w:left="142" w:firstLine="284"/>
        <w:jc w:val="both"/>
      </w:pPr>
      <w:r>
        <w:t xml:space="preserve">     - уровень безработицы.</w:t>
      </w:r>
    </w:p>
    <w:p w:rsidR="008120CF" w:rsidRDefault="008120CF" w:rsidP="009E10EA">
      <w:pPr>
        <w:autoSpaceDE w:val="0"/>
        <w:autoSpaceDN w:val="0"/>
        <w:ind w:left="142" w:firstLine="284"/>
        <w:jc w:val="both"/>
      </w:pPr>
      <w:r>
        <w:rPr>
          <w:b/>
        </w:rPr>
        <w:t xml:space="preserve">5. Социальные риски. </w:t>
      </w:r>
      <w:r>
        <w:t>В сфере кадровых проблем возможно появление таких факторов риска, как неверная оценка необходимого периода подготовки и переподготовки кадров,  отток квалифицированной  рабочей силы вследствие появления предприятий с более выгодными условиями оплаты труда в регионе.</w:t>
      </w:r>
    </w:p>
    <w:p w:rsidR="008120CF" w:rsidRPr="00EE386E" w:rsidRDefault="008120CF" w:rsidP="009E10EA">
      <w:pPr>
        <w:ind w:left="142" w:firstLine="284"/>
        <w:jc w:val="both"/>
      </w:pPr>
      <w:r w:rsidRPr="00EE386E">
        <w:t>Осознавая наличие вышеперечисленных рисков, общество предпринимает все зависящие от него усилия для минимизации потенциального влияния рисков и для снижения вероятности их реализации.</w:t>
      </w:r>
    </w:p>
    <w:p w:rsidR="008120CF" w:rsidRPr="009E10EA" w:rsidRDefault="008120CF" w:rsidP="00475A87">
      <w:pPr>
        <w:spacing w:before="100" w:after="100"/>
        <w:jc w:val="both"/>
        <w:rPr>
          <w:b/>
          <w:sz w:val="6"/>
          <w:szCs w:val="6"/>
        </w:rPr>
      </w:pPr>
    </w:p>
    <w:p w:rsidR="00946707" w:rsidRPr="00776AE8" w:rsidRDefault="00776AE8" w:rsidP="00DB3967">
      <w:pPr>
        <w:pStyle w:val="af1"/>
        <w:numPr>
          <w:ilvl w:val="0"/>
          <w:numId w:val="1"/>
        </w:numPr>
        <w:tabs>
          <w:tab w:val="clear" w:pos="360"/>
          <w:tab w:val="num" w:pos="0"/>
          <w:tab w:val="left" w:pos="284"/>
        </w:tabs>
        <w:spacing w:before="100" w:after="100"/>
        <w:ind w:left="0" w:firstLine="0"/>
        <w:jc w:val="both"/>
        <w:rPr>
          <w:b/>
        </w:rPr>
      </w:pPr>
      <w:r w:rsidRPr="00776AE8">
        <w:rPr>
          <w:b/>
        </w:rPr>
        <w:t>П</w:t>
      </w:r>
      <w:r w:rsidR="00946707" w:rsidRPr="00776AE8">
        <w:rPr>
          <w:b/>
        </w:rPr>
        <w:t>еречень совершенных акционерным обществом в отчетном году сделок, признаваемых в соответствии с Федеральным законом "Об акционерных обществах" крупными сделками, с указанием по каждой сделке ее существенных условий и органа управления акционерного общества, принявшего решение о согласии на ее совершение или ее последующем одобрении.</w:t>
      </w:r>
    </w:p>
    <w:p w:rsidR="001D7A71" w:rsidRDefault="001D7A71" w:rsidP="001D7A71">
      <w:pPr>
        <w:autoSpaceDE w:val="0"/>
        <w:autoSpaceDN w:val="0"/>
        <w:adjustRightInd w:val="0"/>
        <w:jc w:val="both"/>
      </w:pPr>
      <w:r>
        <w:rPr>
          <w:bCs/>
        </w:rPr>
        <w:t>С</w:t>
      </w:r>
      <w:r w:rsidRPr="001D7A71">
        <w:t xml:space="preserve">делок, признаваемых в соответствии с Федеральным </w:t>
      </w:r>
      <w:hyperlink r:id="rId7" w:history="1">
        <w:r w:rsidRPr="001D7A71">
          <w:rPr>
            <w:color w:val="0000FF"/>
          </w:rPr>
          <w:t>законом</w:t>
        </w:r>
      </w:hyperlink>
      <w:r w:rsidRPr="001D7A71">
        <w:t xml:space="preserve"> "Об акционерных обществах" крупными сделками</w:t>
      </w:r>
      <w:r>
        <w:t>, в отчетном году не совершалось.</w:t>
      </w:r>
    </w:p>
    <w:p w:rsidR="001D7A71" w:rsidRPr="001D7A71" w:rsidRDefault="001D7A71" w:rsidP="001D7A71">
      <w:pPr>
        <w:autoSpaceDE w:val="0"/>
        <w:autoSpaceDN w:val="0"/>
        <w:adjustRightInd w:val="0"/>
        <w:jc w:val="both"/>
      </w:pPr>
    </w:p>
    <w:p w:rsidR="008120CF" w:rsidRPr="00A13C15" w:rsidRDefault="008120CF" w:rsidP="001D7A71">
      <w:pPr>
        <w:pStyle w:val="a5"/>
        <w:numPr>
          <w:ilvl w:val="0"/>
          <w:numId w:val="1"/>
        </w:numPr>
        <w:rPr>
          <w:b/>
        </w:rPr>
      </w:pPr>
      <w:r>
        <w:rPr>
          <w:bCs/>
        </w:rPr>
        <w:t xml:space="preserve"> </w:t>
      </w:r>
      <w:r w:rsidRPr="00A13C15">
        <w:rPr>
          <w:b/>
        </w:rPr>
        <w:t>Перечень совершенных обществом в отчетном году сделок, признаваемых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
    <w:p w:rsidR="001D7A71" w:rsidRDefault="008120CF" w:rsidP="001D7A71">
      <w:pPr>
        <w:spacing w:before="100" w:after="100"/>
        <w:ind w:right="57" w:firstLine="567"/>
        <w:jc w:val="both"/>
        <w:rPr>
          <w:bCs/>
        </w:rPr>
      </w:pPr>
      <w:r w:rsidRPr="00992273">
        <w:t>Сделок,</w:t>
      </w:r>
      <w:r w:rsidRPr="00992273">
        <w:rPr>
          <w:bCs/>
        </w:rPr>
        <w:t xml:space="preserve"> признаваемых в соответствии с Федеральным </w:t>
      </w:r>
      <w:hyperlink r:id="rId8" w:history="1">
        <w:r w:rsidRPr="00992273">
          <w:rPr>
            <w:bCs/>
          </w:rPr>
          <w:t>законом</w:t>
        </w:r>
      </w:hyperlink>
      <w:r w:rsidR="001D7A71">
        <w:rPr>
          <w:bCs/>
        </w:rPr>
        <w:t xml:space="preserve"> </w:t>
      </w:r>
      <w:r w:rsidRPr="00992273">
        <w:rPr>
          <w:bCs/>
        </w:rPr>
        <w:t>«Об акционерных обществах» сделками, в совершении которых имелась заинтересованность,</w:t>
      </w:r>
      <w:r w:rsidR="001D7A71">
        <w:rPr>
          <w:bCs/>
        </w:rPr>
        <w:t xml:space="preserve"> в отчетном году не совершалось.</w:t>
      </w:r>
      <w:r w:rsidRPr="00992273">
        <w:rPr>
          <w:bCs/>
        </w:rPr>
        <w:t xml:space="preserve"> </w:t>
      </w:r>
    </w:p>
    <w:p w:rsidR="008120CF" w:rsidRPr="001D7A71" w:rsidRDefault="008120CF" w:rsidP="001D7A71">
      <w:pPr>
        <w:pStyle w:val="af1"/>
        <w:numPr>
          <w:ilvl w:val="0"/>
          <w:numId w:val="1"/>
        </w:numPr>
        <w:spacing w:before="100" w:after="100"/>
        <w:ind w:right="57"/>
        <w:jc w:val="both"/>
        <w:rPr>
          <w:b/>
        </w:rPr>
      </w:pPr>
      <w:r w:rsidRPr="001D7A71">
        <w:rPr>
          <w:rFonts w:cs="Arial"/>
          <w:b/>
        </w:rPr>
        <w:t xml:space="preserve">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w:t>
      </w:r>
      <w:r w:rsidRPr="001D7A71">
        <w:rPr>
          <w:rFonts w:cs="Arial"/>
          <w:b/>
        </w:rPr>
        <w:lastRenderedPageBreak/>
        <w:t>директоров (наблюдательного совета)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сведения о сделках по приобретению или отчуждению акций акционерного общества, совершённых членами совета директоров (наблюдательного совета) в течение отчетного года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8120CF" w:rsidRDefault="008120CF" w:rsidP="00A13C15">
      <w:pPr>
        <w:spacing w:before="100" w:after="100"/>
        <w:ind w:firstLine="567"/>
        <w:jc w:val="both"/>
        <w:rPr>
          <w:rFonts w:cs="Arial"/>
          <w:b/>
        </w:rPr>
      </w:pPr>
      <w:r>
        <w:rPr>
          <w:rFonts w:cs="Arial"/>
          <w:b/>
        </w:rPr>
        <w:t xml:space="preserve">Следующие лица избраны в состав Совета директоров на основании решения годового общего собрания акционеров (дата проведения собрания </w:t>
      </w:r>
      <w:r w:rsidR="006475D7">
        <w:rPr>
          <w:rFonts w:cs="Arial"/>
          <w:b/>
        </w:rPr>
        <w:t>14</w:t>
      </w:r>
      <w:r>
        <w:rPr>
          <w:rFonts w:cs="Arial"/>
          <w:b/>
        </w:rPr>
        <w:t>.0</w:t>
      </w:r>
      <w:r w:rsidR="00864CCA">
        <w:rPr>
          <w:rFonts w:cs="Arial"/>
          <w:b/>
        </w:rPr>
        <w:t>5</w:t>
      </w:r>
      <w:r>
        <w:rPr>
          <w:rFonts w:cs="Arial"/>
          <w:b/>
        </w:rPr>
        <w:t>.20</w:t>
      </w:r>
      <w:r w:rsidR="006475D7">
        <w:rPr>
          <w:rFonts w:cs="Arial"/>
          <w:b/>
        </w:rPr>
        <w:t>2</w:t>
      </w:r>
      <w:r w:rsidR="00864CCA">
        <w:rPr>
          <w:rFonts w:cs="Arial"/>
          <w:b/>
        </w:rPr>
        <w:t>1</w:t>
      </w:r>
      <w:r>
        <w:rPr>
          <w:rFonts w:cs="Arial"/>
          <w:b/>
        </w:rPr>
        <w:t xml:space="preserve"> г., номер и дата составления протокола собрания №</w:t>
      </w:r>
      <w:r w:rsidR="008D143B">
        <w:rPr>
          <w:rFonts w:cs="Arial"/>
          <w:b/>
        </w:rPr>
        <w:t xml:space="preserve"> </w:t>
      </w:r>
      <w:r>
        <w:rPr>
          <w:rFonts w:cs="Arial"/>
          <w:b/>
        </w:rPr>
        <w:t>4</w:t>
      </w:r>
      <w:r w:rsidR="00864CCA">
        <w:rPr>
          <w:rFonts w:cs="Arial"/>
          <w:b/>
        </w:rPr>
        <w:t>5</w:t>
      </w:r>
      <w:r w:rsidR="008D143B">
        <w:rPr>
          <w:rFonts w:cs="Arial"/>
          <w:b/>
        </w:rPr>
        <w:t xml:space="preserve"> </w:t>
      </w:r>
      <w:r>
        <w:rPr>
          <w:rFonts w:cs="Arial"/>
          <w:b/>
        </w:rPr>
        <w:t xml:space="preserve">от </w:t>
      </w:r>
      <w:r w:rsidR="00F967E8">
        <w:rPr>
          <w:rFonts w:cs="Arial"/>
          <w:b/>
        </w:rPr>
        <w:t>1</w:t>
      </w:r>
      <w:r w:rsidR="006475D7">
        <w:rPr>
          <w:rFonts w:cs="Arial"/>
          <w:b/>
        </w:rPr>
        <w:t>4</w:t>
      </w:r>
      <w:r>
        <w:rPr>
          <w:rFonts w:cs="Arial"/>
          <w:b/>
        </w:rPr>
        <w:t>.0</w:t>
      </w:r>
      <w:r w:rsidR="00864CCA">
        <w:rPr>
          <w:rFonts w:cs="Arial"/>
          <w:b/>
        </w:rPr>
        <w:t>5</w:t>
      </w:r>
      <w:r>
        <w:rPr>
          <w:rFonts w:cs="Arial"/>
          <w:b/>
        </w:rPr>
        <w:t>.20</w:t>
      </w:r>
      <w:r w:rsidR="006475D7">
        <w:rPr>
          <w:rFonts w:cs="Arial"/>
          <w:b/>
        </w:rPr>
        <w:t>2</w:t>
      </w:r>
      <w:r w:rsidR="00864CCA">
        <w:rPr>
          <w:rFonts w:cs="Arial"/>
          <w:b/>
        </w:rPr>
        <w:t>1</w:t>
      </w:r>
      <w:r>
        <w:rPr>
          <w:rFonts w:cs="Arial"/>
          <w:b/>
        </w:rPr>
        <w:t xml:space="preserve"> г.):</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1440"/>
        <w:gridCol w:w="4140"/>
        <w:gridCol w:w="1260"/>
        <w:gridCol w:w="1260"/>
      </w:tblGrid>
      <w:tr w:rsidR="006475D7" w:rsidTr="003438F0">
        <w:tc>
          <w:tcPr>
            <w:tcW w:w="360" w:type="dxa"/>
          </w:tcPr>
          <w:p w:rsidR="006475D7" w:rsidRDefault="006475D7" w:rsidP="003438F0">
            <w:pPr>
              <w:autoSpaceDE w:val="0"/>
              <w:autoSpaceDN w:val="0"/>
              <w:adjustRightInd w:val="0"/>
              <w:jc w:val="center"/>
              <w:rPr>
                <w:sz w:val="23"/>
                <w:szCs w:val="23"/>
              </w:rPr>
            </w:pPr>
          </w:p>
          <w:p w:rsidR="006475D7" w:rsidRDefault="006475D7" w:rsidP="003438F0">
            <w:pPr>
              <w:autoSpaceDE w:val="0"/>
              <w:autoSpaceDN w:val="0"/>
              <w:adjustRightInd w:val="0"/>
              <w:ind w:left="-108" w:right="-108"/>
              <w:jc w:val="center"/>
              <w:rPr>
                <w:sz w:val="23"/>
                <w:szCs w:val="23"/>
              </w:rPr>
            </w:pPr>
            <w:r>
              <w:rPr>
                <w:sz w:val="23"/>
                <w:szCs w:val="23"/>
              </w:rPr>
              <w:t>№ п/п</w:t>
            </w:r>
          </w:p>
        </w:tc>
        <w:tc>
          <w:tcPr>
            <w:tcW w:w="1980" w:type="dxa"/>
          </w:tcPr>
          <w:p w:rsidR="006475D7" w:rsidRDefault="006475D7" w:rsidP="003438F0">
            <w:pPr>
              <w:autoSpaceDE w:val="0"/>
              <w:autoSpaceDN w:val="0"/>
              <w:adjustRightInd w:val="0"/>
              <w:jc w:val="center"/>
              <w:rPr>
                <w:sz w:val="23"/>
                <w:szCs w:val="23"/>
              </w:rPr>
            </w:pPr>
          </w:p>
          <w:p w:rsidR="006475D7" w:rsidRDefault="006475D7" w:rsidP="003438F0">
            <w:pPr>
              <w:autoSpaceDE w:val="0"/>
              <w:autoSpaceDN w:val="0"/>
              <w:adjustRightInd w:val="0"/>
              <w:jc w:val="center"/>
              <w:rPr>
                <w:sz w:val="23"/>
                <w:szCs w:val="23"/>
              </w:rPr>
            </w:pPr>
            <w:r>
              <w:rPr>
                <w:sz w:val="23"/>
                <w:szCs w:val="23"/>
              </w:rPr>
              <w:t>Ф.И.О.</w:t>
            </w:r>
          </w:p>
          <w:p w:rsidR="006475D7" w:rsidRDefault="006475D7" w:rsidP="003438F0">
            <w:pPr>
              <w:autoSpaceDE w:val="0"/>
              <w:autoSpaceDN w:val="0"/>
              <w:adjustRightInd w:val="0"/>
              <w:ind w:left="-108" w:right="-108"/>
              <w:jc w:val="center"/>
              <w:rPr>
                <w:sz w:val="23"/>
                <w:szCs w:val="23"/>
              </w:rPr>
            </w:pPr>
            <w:r>
              <w:rPr>
                <w:sz w:val="23"/>
                <w:szCs w:val="23"/>
              </w:rPr>
              <w:t>члена совета директоров</w:t>
            </w:r>
          </w:p>
        </w:tc>
        <w:tc>
          <w:tcPr>
            <w:tcW w:w="1440" w:type="dxa"/>
          </w:tcPr>
          <w:p w:rsidR="006475D7" w:rsidRDefault="006475D7" w:rsidP="003438F0">
            <w:pPr>
              <w:autoSpaceDE w:val="0"/>
              <w:autoSpaceDN w:val="0"/>
              <w:adjustRightInd w:val="0"/>
              <w:ind w:left="-108" w:right="-108"/>
              <w:jc w:val="center"/>
              <w:rPr>
                <w:sz w:val="23"/>
                <w:szCs w:val="23"/>
              </w:rPr>
            </w:pPr>
            <w:r>
              <w:rPr>
                <w:sz w:val="23"/>
                <w:szCs w:val="23"/>
              </w:rPr>
              <w:t>Дата</w:t>
            </w:r>
          </w:p>
          <w:p w:rsidR="006475D7" w:rsidRDefault="006475D7" w:rsidP="003438F0">
            <w:pPr>
              <w:autoSpaceDE w:val="0"/>
              <w:autoSpaceDN w:val="0"/>
              <w:adjustRightInd w:val="0"/>
              <w:ind w:left="-108" w:right="-108"/>
              <w:jc w:val="center"/>
              <w:rPr>
                <w:sz w:val="23"/>
                <w:szCs w:val="23"/>
              </w:rPr>
            </w:pPr>
            <w:r>
              <w:rPr>
                <w:sz w:val="23"/>
                <w:szCs w:val="23"/>
              </w:rPr>
              <w:t>избрания</w:t>
            </w:r>
          </w:p>
        </w:tc>
        <w:tc>
          <w:tcPr>
            <w:tcW w:w="4140" w:type="dxa"/>
          </w:tcPr>
          <w:p w:rsidR="006475D7" w:rsidRDefault="006475D7" w:rsidP="003438F0">
            <w:pPr>
              <w:autoSpaceDE w:val="0"/>
              <w:autoSpaceDN w:val="0"/>
              <w:adjustRightInd w:val="0"/>
              <w:jc w:val="center"/>
              <w:rPr>
                <w:sz w:val="23"/>
                <w:szCs w:val="23"/>
              </w:rPr>
            </w:pPr>
          </w:p>
          <w:p w:rsidR="006475D7" w:rsidRDefault="006475D7" w:rsidP="003438F0">
            <w:pPr>
              <w:autoSpaceDE w:val="0"/>
              <w:autoSpaceDN w:val="0"/>
              <w:adjustRightInd w:val="0"/>
              <w:jc w:val="center"/>
              <w:rPr>
                <w:sz w:val="23"/>
                <w:szCs w:val="23"/>
              </w:rPr>
            </w:pPr>
            <w:r>
              <w:rPr>
                <w:sz w:val="23"/>
                <w:szCs w:val="23"/>
              </w:rPr>
              <w:t>Краткие биографические данные членов совета директоров</w:t>
            </w:r>
          </w:p>
        </w:tc>
        <w:tc>
          <w:tcPr>
            <w:tcW w:w="1260" w:type="dxa"/>
          </w:tcPr>
          <w:p w:rsidR="006475D7" w:rsidRDefault="006475D7" w:rsidP="003438F0">
            <w:pPr>
              <w:autoSpaceDE w:val="0"/>
              <w:autoSpaceDN w:val="0"/>
              <w:adjustRightInd w:val="0"/>
              <w:ind w:left="-108" w:right="-108"/>
              <w:jc w:val="center"/>
              <w:rPr>
                <w:sz w:val="23"/>
                <w:szCs w:val="23"/>
              </w:rPr>
            </w:pPr>
            <w:r>
              <w:rPr>
                <w:sz w:val="23"/>
                <w:szCs w:val="23"/>
              </w:rPr>
              <w:t>Доля участия в уставном капитале</w:t>
            </w:r>
          </w:p>
        </w:tc>
        <w:tc>
          <w:tcPr>
            <w:tcW w:w="1260" w:type="dxa"/>
          </w:tcPr>
          <w:p w:rsidR="006475D7" w:rsidRDefault="006475D7" w:rsidP="003438F0">
            <w:pPr>
              <w:autoSpaceDE w:val="0"/>
              <w:autoSpaceDN w:val="0"/>
              <w:adjustRightInd w:val="0"/>
              <w:ind w:left="-108" w:right="-108"/>
              <w:jc w:val="center"/>
              <w:rPr>
                <w:sz w:val="23"/>
                <w:szCs w:val="23"/>
              </w:rPr>
            </w:pPr>
            <w:r>
              <w:rPr>
                <w:sz w:val="23"/>
                <w:szCs w:val="23"/>
              </w:rPr>
              <w:t>Доля принадлежащих лицу обыкновенных акций</w:t>
            </w:r>
          </w:p>
        </w:tc>
      </w:tr>
      <w:tr w:rsidR="006475D7" w:rsidTr="003438F0">
        <w:tc>
          <w:tcPr>
            <w:tcW w:w="360" w:type="dxa"/>
          </w:tcPr>
          <w:p w:rsidR="006475D7" w:rsidRDefault="006475D7" w:rsidP="003438F0">
            <w:pPr>
              <w:autoSpaceDE w:val="0"/>
              <w:autoSpaceDN w:val="0"/>
              <w:adjustRightInd w:val="0"/>
              <w:ind w:left="-108" w:right="-108"/>
              <w:jc w:val="center"/>
            </w:pPr>
            <w:r>
              <w:t>1.</w:t>
            </w:r>
          </w:p>
        </w:tc>
        <w:tc>
          <w:tcPr>
            <w:tcW w:w="1980" w:type="dxa"/>
          </w:tcPr>
          <w:p w:rsidR="006475D7" w:rsidRDefault="006475D7" w:rsidP="003438F0">
            <w:pPr>
              <w:autoSpaceDE w:val="0"/>
              <w:autoSpaceDN w:val="0"/>
              <w:adjustRightInd w:val="0"/>
              <w:ind w:right="-108"/>
              <w:rPr>
                <w:b/>
                <w:i/>
              </w:rPr>
            </w:pPr>
            <w:r>
              <w:rPr>
                <w:b/>
                <w:i/>
              </w:rPr>
              <w:t>Беляев Виктор Николаевич</w:t>
            </w:r>
          </w:p>
          <w:p w:rsidR="006475D7" w:rsidRDefault="006475D7" w:rsidP="003438F0">
            <w:pPr>
              <w:autoSpaceDE w:val="0"/>
              <w:autoSpaceDN w:val="0"/>
              <w:adjustRightInd w:val="0"/>
              <w:ind w:right="-108"/>
              <w:rPr>
                <w:b/>
                <w:i/>
              </w:rPr>
            </w:pPr>
          </w:p>
        </w:tc>
        <w:tc>
          <w:tcPr>
            <w:tcW w:w="1440" w:type="dxa"/>
          </w:tcPr>
          <w:p w:rsidR="006475D7" w:rsidRDefault="006475D7" w:rsidP="00864CCA">
            <w:pPr>
              <w:autoSpaceDE w:val="0"/>
              <w:autoSpaceDN w:val="0"/>
              <w:adjustRightInd w:val="0"/>
              <w:ind w:left="-108" w:right="-108"/>
              <w:jc w:val="center"/>
            </w:pPr>
            <w:r>
              <w:t>14.0</w:t>
            </w:r>
            <w:r w:rsidR="00864CCA">
              <w:t>5</w:t>
            </w:r>
            <w:r>
              <w:t>.202</w:t>
            </w:r>
            <w:r w:rsidR="00864CCA">
              <w:t>1</w:t>
            </w:r>
          </w:p>
        </w:tc>
        <w:tc>
          <w:tcPr>
            <w:tcW w:w="4140" w:type="dxa"/>
          </w:tcPr>
          <w:p w:rsidR="006475D7" w:rsidRDefault="006475D7" w:rsidP="003438F0">
            <w:pPr>
              <w:autoSpaceDE w:val="0"/>
              <w:autoSpaceDN w:val="0"/>
              <w:adjustRightInd w:val="0"/>
              <w:ind w:right="-108"/>
            </w:pPr>
            <w:r>
              <w:t xml:space="preserve">Год рождения:  1956 г. </w:t>
            </w:r>
          </w:p>
          <w:p w:rsidR="006475D7" w:rsidRDefault="006475D7" w:rsidP="003438F0">
            <w:pPr>
              <w:autoSpaceDE w:val="0"/>
              <w:autoSpaceDN w:val="0"/>
              <w:adjustRightInd w:val="0"/>
              <w:ind w:right="-108"/>
            </w:pPr>
            <w:r>
              <w:t xml:space="preserve">Образование высшее. </w:t>
            </w:r>
          </w:p>
          <w:p w:rsidR="006475D7" w:rsidRDefault="006475D7" w:rsidP="003438F0">
            <w:pPr>
              <w:autoSpaceDE w:val="0"/>
              <w:autoSpaceDN w:val="0"/>
              <w:adjustRightInd w:val="0"/>
              <w:ind w:right="-108"/>
            </w:pPr>
            <w:r>
              <w:t>Сведения об основном месте работы:</w:t>
            </w:r>
          </w:p>
          <w:p w:rsidR="006475D7" w:rsidRDefault="006475D7" w:rsidP="003438F0">
            <w:pPr>
              <w:ind w:right="-108"/>
            </w:pPr>
            <w:r>
              <w:t>Советник генерального директора ПАО «РОМЗ»</w:t>
            </w:r>
          </w:p>
        </w:tc>
        <w:tc>
          <w:tcPr>
            <w:tcW w:w="1260" w:type="dxa"/>
          </w:tcPr>
          <w:p w:rsidR="006475D7" w:rsidRDefault="006475D7" w:rsidP="003438F0">
            <w:pPr>
              <w:autoSpaceDE w:val="0"/>
              <w:autoSpaceDN w:val="0"/>
              <w:adjustRightInd w:val="0"/>
              <w:jc w:val="center"/>
            </w:pPr>
          </w:p>
          <w:p w:rsidR="006475D7" w:rsidRDefault="006475D7" w:rsidP="003438F0">
            <w:pPr>
              <w:autoSpaceDE w:val="0"/>
              <w:autoSpaceDN w:val="0"/>
              <w:adjustRightInd w:val="0"/>
              <w:jc w:val="center"/>
            </w:pPr>
            <w:r>
              <w:t>0</w:t>
            </w:r>
          </w:p>
        </w:tc>
        <w:tc>
          <w:tcPr>
            <w:tcW w:w="1260" w:type="dxa"/>
          </w:tcPr>
          <w:p w:rsidR="006475D7" w:rsidRDefault="006475D7" w:rsidP="003438F0"/>
          <w:p w:rsidR="006475D7" w:rsidRDefault="006475D7" w:rsidP="003438F0">
            <w:pPr>
              <w:autoSpaceDE w:val="0"/>
              <w:autoSpaceDN w:val="0"/>
              <w:adjustRightInd w:val="0"/>
              <w:jc w:val="center"/>
            </w:pPr>
            <w:r>
              <w:t>0</w:t>
            </w:r>
          </w:p>
        </w:tc>
      </w:tr>
      <w:tr w:rsidR="006475D7" w:rsidTr="003438F0">
        <w:tc>
          <w:tcPr>
            <w:tcW w:w="360" w:type="dxa"/>
          </w:tcPr>
          <w:p w:rsidR="006475D7" w:rsidRDefault="006475D7" w:rsidP="003438F0">
            <w:pPr>
              <w:autoSpaceDE w:val="0"/>
              <w:autoSpaceDN w:val="0"/>
              <w:adjustRightInd w:val="0"/>
              <w:ind w:left="-108" w:right="-108"/>
              <w:jc w:val="center"/>
            </w:pPr>
            <w:r>
              <w:t>2.</w:t>
            </w:r>
          </w:p>
        </w:tc>
        <w:tc>
          <w:tcPr>
            <w:tcW w:w="1980" w:type="dxa"/>
          </w:tcPr>
          <w:p w:rsidR="006475D7" w:rsidRPr="00C83675" w:rsidRDefault="006475D7" w:rsidP="003438F0">
            <w:pPr>
              <w:autoSpaceDE w:val="0"/>
              <w:autoSpaceDN w:val="0"/>
              <w:adjustRightInd w:val="0"/>
              <w:ind w:right="-108"/>
              <w:rPr>
                <w:b/>
                <w:i/>
              </w:rPr>
            </w:pPr>
            <w:r>
              <w:rPr>
                <w:b/>
                <w:i/>
              </w:rPr>
              <w:t>Маслова Яна Игоревна</w:t>
            </w:r>
          </w:p>
        </w:tc>
        <w:tc>
          <w:tcPr>
            <w:tcW w:w="1440" w:type="dxa"/>
          </w:tcPr>
          <w:p w:rsidR="006475D7" w:rsidRDefault="006475D7" w:rsidP="00864CCA">
            <w:r>
              <w:t>14</w:t>
            </w:r>
            <w:r w:rsidRPr="001930D0">
              <w:t>.0</w:t>
            </w:r>
            <w:r w:rsidR="00864CCA">
              <w:t>5</w:t>
            </w:r>
            <w:r w:rsidRPr="001930D0">
              <w:t>.20</w:t>
            </w:r>
            <w:r>
              <w:t>2</w:t>
            </w:r>
            <w:r w:rsidR="00864CCA">
              <w:t>1</w:t>
            </w:r>
          </w:p>
        </w:tc>
        <w:tc>
          <w:tcPr>
            <w:tcW w:w="4140" w:type="dxa"/>
          </w:tcPr>
          <w:p w:rsidR="006475D7" w:rsidRDefault="006475D7" w:rsidP="003438F0">
            <w:pPr>
              <w:autoSpaceDE w:val="0"/>
              <w:autoSpaceDN w:val="0"/>
              <w:adjustRightInd w:val="0"/>
              <w:ind w:right="-108"/>
            </w:pPr>
            <w:r>
              <w:t xml:space="preserve">Год рождения:  1987 г. </w:t>
            </w:r>
          </w:p>
          <w:p w:rsidR="006475D7" w:rsidRDefault="006475D7" w:rsidP="003438F0">
            <w:pPr>
              <w:autoSpaceDE w:val="0"/>
              <w:autoSpaceDN w:val="0"/>
              <w:adjustRightInd w:val="0"/>
              <w:ind w:right="-108"/>
            </w:pPr>
            <w:r>
              <w:t>Образование высшее.</w:t>
            </w:r>
          </w:p>
          <w:p w:rsidR="006475D7" w:rsidRDefault="006475D7" w:rsidP="003438F0">
            <w:pPr>
              <w:autoSpaceDE w:val="0"/>
              <w:autoSpaceDN w:val="0"/>
              <w:adjustRightInd w:val="0"/>
              <w:ind w:right="-108"/>
            </w:pPr>
            <w:r>
              <w:t>Сведения об основном месте работы:</w:t>
            </w:r>
          </w:p>
          <w:p w:rsidR="006475D7" w:rsidRDefault="006475D7" w:rsidP="003438F0">
            <w:pPr>
              <w:autoSpaceDE w:val="0"/>
              <w:autoSpaceDN w:val="0"/>
              <w:adjustRightInd w:val="0"/>
              <w:ind w:right="-108"/>
            </w:pPr>
            <w:r>
              <w:t>Первый заместитель генерального директора АО «Катайский насосный завод»</w:t>
            </w:r>
          </w:p>
        </w:tc>
        <w:tc>
          <w:tcPr>
            <w:tcW w:w="1260" w:type="dxa"/>
          </w:tcPr>
          <w:p w:rsidR="006475D7" w:rsidRDefault="006475D7" w:rsidP="003438F0">
            <w:pPr>
              <w:autoSpaceDE w:val="0"/>
              <w:autoSpaceDN w:val="0"/>
              <w:adjustRightInd w:val="0"/>
              <w:jc w:val="center"/>
            </w:pPr>
          </w:p>
          <w:p w:rsidR="006475D7" w:rsidRDefault="006475D7" w:rsidP="003438F0">
            <w:pPr>
              <w:autoSpaceDE w:val="0"/>
              <w:autoSpaceDN w:val="0"/>
              <w:adjustRightInd w:val="0"/>
              <w:jc w:val="center"/>
            </w:pPr>
            <w:r>
              <w:t>0</w:t>
            </w:r>
          </w:p>
        </w:tc>
        <w:tc>
          <w:tcPr>
            <w:tcW w:w="1260" w:type="dxa"/>
          </w:tcPr>
          <w:p w:rsidR="006475D7" w:rsidRDefault="006475D7" w:rsidP="003438F0"/>
          <w:p w:rsidR="006475D7" w:rsidRDefault="006475D7" w:rsidP="003438F0">
            <w:pPr>
              <w:autoSpaceDE w:val="0"/>
              <w:autoSpaceDN w:val="0"/>
              <w:adjustRightInd w:val="0"/>
              <w:jc w:val="center"/>
            </w:pPr>
            <w:r>
              <w:t>0</w:t>
            </w:r>
          </w:p>
        </w:tc>
      </w:tr>
      <w:tr w:rsidR="006475D7" w:rsidTr="003438F0">
        <w:trPr>
          <w:trHeight w:val="1669"/>
        </w:trPr>
        <w:tc>
          <w:tcPr>
            <w:tcW w:w="360" w:type="dxa"/>
          </w:tcPr>
          <w:p w:rsidR="006475D7" w:rsidRDefault="006475D7" w:rsidP="003438F0">
            <w:pPr>
              <w:autoSpaceDE w:val="0"/>
              <w:autoSpaceDN w:val="0"/>
              <w:adjustRightInd w:val="0"/>
              <w:ind w:left="-108" w:right="-108"/>
              <w:jc w:val="center"/>
            </w:pPr>
            <w:r>
              <w:t>3.</w:t>
            </w:r>
          </w:p>
        </w:tc>
        <w:tc>
          <w:tcPr>
            <w:tcW w:w="1980" w:type="dxa"/>
          </w:tcPr>
          <w:p w:rsidR="006475D7" w:rsidRDefault="00864CCA" w:rsidP="00864CCA">
            <w:pPr>
              <w:autoSpaceDE w:val="0"/>
              <w:autoSpaceDN w:val="0"/>
              <w:adjustRightInd w:val="0"/>
              <w:ind w:right="-108"/>
              <w:rPr>
                <w:b/>
                <w:bCs/>
                <w:i/>
                <w:iCs/>
              </w:rPr>
            </w:pPr>
            <w:r>
              <w:rPr>
                <w:b/>
                <w:bCs/>
                <w:i/>
                <w:iCs/>
              </w:rPr>
              <w:t>Дремов Никита Олегович</w:t>
            </w:r>
          </w:p>
        </w:tc>
        <w:tc>
          <w:tcPr>
            <w:tcW w:w="1440" w:type="dxa"/>
          </w:tcPr>
          <w:p w:rsidR="006475D7" w:rsidRDefault="006475D7" w:rsidP="00864CCA">
            <w:r>
              <w:t>14</w:t>
            </w:r>
            <w:r w:rsidRPr="001930D0">
              <w:t>.0</w:t>
            </w:r>
            <w:r w:rsidR="00864CCA">
              <w:t>5</w:t>
            </w:r>
            <w:r w:rsidRPr="001930D0">
              <w:t>.20</w:t>
            </w:r>
            <w:r>
              <w:t>2</w:t>
            </w:r>
            <w:r w:rsidR="00864CCA">
              <w:t>1</w:t>
            </w:r>
          </w:p>
        </w:tc>
        <w:tc>
          <w:tcPr>
            <w:tcW w:w="4140" w:type="dxa"/>
          </w:tcPr>
          <w:p w:rsidR="006475D7" w:rsidRDefault="006475D7" w:rsidP="003438F0">
            <w:pPr>
              <w:pStyle w:val="a3"/>
              <w:spacing w:after="0"/>
            </w:pPr>
            <w:r>
              <w:t>Год рождения:  19</w:t>
            </w:r>
            <w:r w:rsidR="00E61913">
              <w:t>91</w:t>
            </w:r>
            <w:r>
              <w:t xml:space="preserve"> г.</w:t>
            </w:r>
          </w:p>
          <w:p w:rsidR="006475D7" w:rsidRDefault="006475D7" w:rsidP="003438F0">
            <w:pPr>
              <w:pStyle w:val="a3"/>
              <w:spacing w:after="0"/>
            </w:pPr>
            <w:r>
              <w:rPr>
                <w:bCs/>
                <w:iCs/>
              </w:rPr>
              <w:t>Образование</w:t>
            </w:r>
            <w:r w:rsidR="00E61913">
              <w:rPr>
                <w:bCs/>
                <w:iCs/>
              </w:rPr>
              <w:t xml:space="preserve"> </w:t>
            </w:r>
            <w:r>
              <w:t>высшее</w:t>
            </w:r>
            <w:r w:rsidR="00E61913">
              <w:t>.</w:t>
            </w:r>
          </w:p>
          <w:p w:rsidR="006475D7" w:rsidRDefault="006475D7" w:rsidP="003438F0">
            <w:pPr>
              <w:pStyle w:val="a3"/>
              <w:spacing w:after="0"/>
            </w:pPr>
            <w:r>
              <w:t>Сведения об основном месте работы:</w:t>
            </w:r>
          </w:p>
          <w:p w:rsidR="006475D7" w:rsidRDefault="00E61913" w:rsidP="00E61913">
            <w:r w:rsidRPr="00B84FC5">
              <w:rPr>
                <w:sz w:val="22"/>
                <w:szCs w:val="22"/>
              </w:rPr>
              <w:t>Советник генерального директора управления стратегического развития и экономической безопасности №</w:t>
            </w:r>
            <w:r>
              <w:rPr>
                <w:sz w:val="22"/>
                <w:szCs w:val="22"/>
              </w:rPr>
              <w:t xml:space="preserve"> </w:t>
            </w:r>
            <w:r w:rsidRPr="00B84FC5">
              <w:rPr>
                <w:sz w:val="22"/>
                <w:szCs w:val="22"/>
              </w:rPr>
              <w:t>476 отдел ПАО «РОМЗ»</w:t>
            </w:r>
            <w:r w:rsidRPr="00B84FC5">
              <w:rPr>
                <w:bCs/>
                <w:sz w:val="22"/>
                <w:szCs w:val="22"/>
              </w:rPr>
              <w:t>.</w:t>
            </w:r>
            <w:r w:rsidR="006475D7">
              <w:t xml:space="preserve"> </w:t>
            </w:r>
          </w:p>
        </w:tc>
        <w:tc>
          <w:tcPr>
            <w:tcW w:w="1260" w:type="dxa"/>
          </w:tcPr>
          <w:p w:rsidR="006475D7" w:rsidRDefault="006475D7" w:rsidP="003438F0">
            <w:pPr>
              <w:autoSpaceDE w:val="0"/>
              <w:autoSpaceDN w:val="0"/>
              <w:adjustRightInd w:val="0"/>
              <w:jc w:val="center"/>
            </w:pPr>
          </w:p>
          <w:p w:rsidR="006475D7" w:rsidRDefault="006475D7" w:rsidP="003438F0">
            <w:pPr>
              <w:autoSpaceDE w:val="0"/>
              <w:autoSpaceDN w:val="0"/>
              <w:adjustRightInd w:val="0"/>
              <w:jc w:val="center"/>
            </w:pPr>
            <w:r>
              <w:t>0</w:t>
            </w:r>
          </w:p>
        </w:tc>
        <w:tc>
          <w:tcPr>
            <w:tcW w:w="1260" w:type="dxa"/>
          </w:tcPr>
          <w:p w:rsidR="006475D7" w:rsidRDefault="006475D7" w:rsidP="003438F0">
            <w:pPr>
              <w:autoSpaceDE w:val="0"/>
              <w:autoSpaceDN w:val="0"/>
              <w:adjustRightInd w:val="0"/>
              <w:jc w:val="center"/>
            </w:pPr>
          </w:p>
          <w:p w:rsidR="006475D7" w:rsidRDefault="006475D7" w:rsidP="003438F0">
            <w:pPr>
              <w:autoSpaceDE w:val="0"/>
              <w:autoSpaceDN w:val="0"/>
              <w:adjustRightInd w:val="0"/>
              <w:jc w:val="center"/>
            </w:pPr>
            <w:r>
              <w:t>0</w:t>
            </w:r>
          </w:p>
        </w:tc>
      </w:tr>
      <w:tr w:rsidR="006475D7" w:rsidTr="003438F0">
        <w:trPr>
          <w:trHeight w:val="702"/>
        </w:trPr>
        <w:tc>
          <w:tcPr>
            <w:tcW w:w="360" w:type="dxa"/>
          </w:tcPr>
          <w:p w:rsidR="006475D7" w:rsidRDefault="006475D7" w:rsidP="003438F0">
            <w:pPr>
              <w:autoSpaceDE w:val="0"/>
              <w:autoSpaceDN w:val="0"/>
              <w:adjustRightInd w:val="0"/>
              <w:ind w:left="-108" w:right="-108"/>
              <w:jc w:val="center"/>
            </w:pPr>
            <w:r>
              <w:t xml:space="preserve">4. </w:t>
            </w:r>
          </w:p>
        </w:tc>
        <w:tc>
          <w:tcPr>
            <w:tcW w:w="1980" w:type="dxa"/>
          </w:tcPr>
          <w:p w:rsidR="006475D7" w:rsidRDefault="006475D7" w:rsidP="003438F0">
            <w:pPr>
              <w:autoSpaceDE w:val="0"/>
              <w:autoSpaceDN w:val="0"/>
              <w:adjustRightInd w:val="0"/>
              <w:ind w:right="-108"/>
              <w:rPr>
                <w:b/>
                <w:bCs/>
                <w:i/>
                <w:iCs/>
              </w:rPr>
            </w:pPr>
            <w:r>
              <w:rPr>
                <w:b/>
                <w:bCs/>
                <w:i/>
                <w:iCs/>
                <w:szCs w:val="22"/>
              </w:rPr>
              <w:t>Гаськова Татьяна Николаевна</w:t>
            </w:r>
          </w:p>
        </w:tc>
        <w:tc>
          <w:tcPr>
            <w:tcW w:w="1440" w:type="dxa"/>
          </w:tcPr>
          <w:p w:rsidR="006475D7" w:rsidRDefault="006475D7" w:rsidP="00C40277">
            <w:r>
              <w:t>14</w:t>
            </w:r>
            <w:r w:rsidRPr="001930D0">
              <w:t>.0</w:t>
            </w:r>
            <w:r w:rsidR="00C40277">
              <w:t>5</w:t>
            </w:r>
            <w:r w:rsidRPr="001930D0">
              <w:t>.20</w:t>
            </w:r>
            <w:r>
              <w:t>2</w:t>
            </w:r>
            <w:r w:rsidR="00C40277">
              <w:t>1</w:t>
            </w:r>
          </w:p>
        </w:tc>
        <w:tc>
          <w:tcPr>
            <w:tcW w:w="4140" w:type="dxa"/>
          </w:tcPr>
          <w:p w:rsidR="006475D7" w:rsidRDefault="006475D7" w:rsidP="003438F0">
            <w:r>
              <w:t>Год рождения:  1972 г.</w:t>
            </w:r>
          </w:p>
          <w:p w:rsidR="006475D7" w:rsidRDefault="006475D7" w:rsidP="003438F0">
            <w:r>
              <w:t xml:space="preserve">Образование высшее. </w:t>
            </w:r>
          </w:p>
          <w:p w:rsidR="006475D7" w:rsidRDefault="006475D7" w:rsidP="003438F0">
            <w:r>
              <w:t>Сведения об основном месте работы:</w:t>
            </w:r>
          </w:p>
          <w:p w:rsidR="006475D7" w:rsidRDefault="006475D7" w:rsidP="003438F0">
            <w:pPr>
              <w:pStyle w:val="a3"/>
              <w:spacing w:after="0"/>
            </w:pPr>
            <w:r>
              <w:t>ООО «Инвест Плюс»</w:t>
            </w:r>
          </w:p>
          <w:p w:rsidR="006475D7" w:rsidRDefault="006475D7" w:rsidP="003438F0">
            <w:pPr>
              <w:pStyle w:val="a3"/>
              <w:spacing w:after="0"/>
            </w:pPr>
            <w:r>
              <w:t xml:space="preserve">Генеральный директор </w:t>
            </w:r>
          </w:p>
        </w:tc>
        <w:tc>
          <w:tcPr>
            <w:tcW w:w="1260" w:type="dxa"/>
          </w:tcPr>
          <w:p w:rsidR="006475D7" w:rsidRDefault="006475D7" w:rsidP="003438F0">
            <w:pPr>
              <w:autoSpaceDE w:val="0"/>
              <w:autoSpaceDN w:val="0"/>
              <w:adjustRightInd w:val="0"/>
              <w:jc w:val="center"/>
            </w:pPr>
          </w:p>
          <w:p w:rsidR="006475D7" w:rsidRDefault="006475D7" w:rsidP="003438F0">
            <w:pPr>
              <w:autoSpaceDE w:val="0"/>
              <w:autoSpaceDN w:val="0"/>
              <w:adjustRightInd w:val="0"/>
              <w:jc w:val="center"/>
            </w:pPr>
            <w:r>
              <w:t>0</w:t>
            </w:r>
          </w:p>
        </w:tc>
        <w:tc>
          <w:tcPr>
            <w:tcW w:w="1260" w:type="dxa"/>
          </w:tcPr>
          <w:p w:rsidR="006475D7" w:rsidRDefault="006475D7" w:rsidP="003438F0">
            <w:pPr>
              <w:autoSpaceDE w:val="0"/>
              <w:autoSpaceDN w:val="0"/>
              <w:adjustRightInd w:val="0"/>
              <w:jc w:val="center"/>
            </w:pPr>
          </w:p>
          <w:p w:rsidR="006475D7" w:rsidRDefault="006475D7" w:rsidP="003438F0">
            <w:pPr>
              <w:jc w:val="center"/>
            </w:pPr>
            <w:r>
              <w:t>0</w:t>
            </w:r>
          </w:p>
        </w:tc>
      </w:tr>
      <w:tr w:rsidR="006475D7" w:rsidTr="003438F0">
        <w:trPr>
          <w:trHeight w:val="763"/>
        </w:trPr>
        <w:tc>
          <w:tcPr>
            <w:tcW w:w="360" w:type="dxa"/>
          </w:tcPr>
          <w:p w:rsidR="006475D7" w:rsidRDefault="006475D7" w:rsidP="003438F0">
            <w:pPr>
              <w:autoSpaceDE w:val="0"/>
              <w:autoSpaceDN w:val="0"/>
              <w:adjustRightInd w:val="0"/>
              <w:ind w:left="-108" w:right="-108"/>
              <w:jc w:val="center"/>
            </w:pPr>
            <w:r>
              <w:t>5.</w:t>
            </w:r>
          </w:p>
        </w:tc>
        <w:tc>
          <w:tcPr>
            <w:tcW w:w="1980" w:type="dxa"/>
          </w:tcPr>
          <w:p w:rsidR="006475D7" w:rsidRPr="00513687" w:rsidRDefault="006475D7" w:rsidP="003438F0">
            <w:pPr>
              <w:spacing w:line="280" w:lineRule="exact"/>
              <w:jc w:val="both"/>
              <w:rPr>
                <w:b/>
                <w:i/>
              </w:rPr>
            </w:pPr>
            <w:r w:rsidRPr="00513687">
              <w:rPr>
                <w:b/>
                <w:i/>
              </w:rPr>
              <w:t>Рябышева Ирина Викторовна</w:t>
            </w:r>
          </w:p>
        </w:tc>
        <w:tc>
          <w:tcPr>
            <w:tcW w:w="1440" w:type="dxa"/>
          </w:tcPr>
          <w:p w:rsidR="006475D7" w:rsidRDefault="006475D7" w:rsidP="00C40277">
            <w:r>
              <w:t>14</w:t>
            </w:r>
            <w:r w:rsidRPr="001930D0">
              <w:t>.0</w:t>
            </w:r>
            <w:r w:rsidR="00C40277">
              <w:t>5</w:t>
            </w:r>
            <w:r w:rsidRPr="001930D0">
              <w:t>.20</w:t>
            </w:r>
            <w:r>
              <w:t>2</w:t>
            </w:r>
            <w:r w:rsidR="00C40277">
              <w:t>1</w:t>
            </w:r>
          </w:p>
        </w:tc>
        <w:tc>
          <w:tcPr>
            <w:tcW w:w="4140" w:type="dxa"/>
          </w:tcPr>
          <w:p w:rsidR="006475D7" w:rsidRDefault="006475D7" w:rsidP="003438F0">
            <w:r>
              <w:t>Год рождения:  1982 г.</w:t>
            </w:r>
          </w:p>
          <w:p w:rsidR="006475D7" w:rsidRDefault="006475D7" w:rsidP="003438F0">
            <w:r>
              <w:t>Образование высшее.</w:t>
            </w:r>
          </w:p>
          <w:p w:rsidR="006475D7" w:rsidRDefault="006475D7" w:rsidP="003438F0">
            <w:r>
              <w:t>Сведения об основном месте работы:</w:t>
            </w:r>
          </w:p>
          <w:p w:rsidR="006475D7" w:rsidRDefault="006475D7" w:rsidP="003438F0">
            <w:pPr>
              <w:pStyle w:val="a3"/>
              <w:spacing w:after="0"/>
              <w:rPr>
                <w:bCs/>
                <w:iCs/>
              </w:rPr>
            </w:pPr>
            <w:r>
              <w:rPr>
                <w:bCs/>
                <w:iCs/>
              </w:rPr>
              <w:t>А</w:t>
            </w:r>
            <w:r w:rsidRPr="005A79F7">
              <w:rPr>
                <w:bCs/>
                <w:iCs/>
              </w:rPr>
              <w:t>О «</w:t>
            </w:r>
            <w:r>
              <w:rPr>
                <w:bCs/>
                <w:iCs/>
              </w:rPr>
              <w:t>Завод Экран</w:t>
            </w:r>
            <w:r w:rsidRPr="005A79F7">
              <w:rPr>
                <w:bCs/>
                <w:iCs/>
              </w:rPr>
              <w:t>»</w:t>
            </w:r>
          </w:p>
          <w:p w:rsidR="006475D7" w:rsidRDefault="006475D7" w:rsidP="003438F0">
            <w:pPr>
              <w:pStyle w:val="a3"/>
              <w:spacing w:after="0"/>
            </w:pPr>
            <w:r>
              <w:t>Заместитель генерального директора по инвестиционной политике</w:t>
            </w:r>
          </w:p>
        </w:tc>
        <w:tc>
          <w:tcPr>
            <w:tcW w:w="1260" w:type="dxa"/>
          </w:tcPr>
          <w:p w:rsidR="006475D7" w:rsidRDefault="006475D7" w:rsidP="003438F0">
            <w:pPr>
              <w:autoSpaceDE w:val="0"/>
              <w:autoSpaceDN w:val="0"/>
              <w:adjustRightInd w:val="0"/>
              <w:jc w:val="center"/>
            </w:pPr>
            <w:r>
              <w:t>0</w:t>
            </w:r>
          </w:p>
        </w:tc>
        <w:tc>
          <w:tcPr>
            <w:tcW w:w="1260" w:type="dxa"/>
          </w:tcPr>
          <w:p w:rsidR="006475D7" w:rsidRDefault="006475D7" w:rsidP="003438F0">
            <w:pPr>
              <w:jc w:val="center"/>
            </w:pPr>
            <w:r>
              <w:t>0</w:t>
            </w:r>
          </w:p>
        </w:tc>
      </w:tr>
    </w:tbl>
    <w:p w:rsidR="006475D7" w:rsidRDefault="006475D7" w:rsidP="006475D7">
      <w:pPr>
        <w:spacing w:before="100" w:after="100"/>
        <w:ind w:firstLine="284"/>
        <w:jc w:val="both"/>
        <w:rPr>
          <w:rFonts w:cs="Arial"/>
          <w:b/>
        </w:rPr>
      </w:pPr>
      <w:r>
        <w:rPr>
          <w:rFonts w:cs="Arial"/>
          <w:b/>
        </w:rPr>
        <w:t>Изменения в составе членов Совета директоров АО «Катайский насосный завод» в течение 202</w:t>
      </w:r>
      <w:r w:rsidR="00D31AEB">
        <w:rPr>
          <w:rFonts w:cs="Arial"/>
          <w:b/>
        </w:rPr>
        <w:t>1</w:t>
      </w:r>
      <w:r>
        <w:rPr>
          <w:rFonts w:cs="Arial"/>
          <w:b/>
        </w:rPr>
        <w:t xml:space="preserve"> года:</w:t>
      </w:r>
    </w:p>
    <w:p w:rsidR="006475D7" w:rsidRPr="00A13C15" w:rsidRDefault="006475D7" w:rsidP="006475D7">
      <w:pPr>
        <w:spacing w:before="100" w:after="100"/>
        <w:ind w:firstLine="284"/>
        <w:jc w:val="both"/>
        <w:rPr>
          <w:rFonts w:cs="Arial"/>
        </w:rPr>
      </w:pPr>
      <w:r w:rsidRPr="00A13C15">
        <w:rPr>
          <w:rFonts w:cs="Arial"/>
        </w:rPr>
        <w:t xml:space="preserve">До избрания Совета директоров на годовом общем собрании акционеров </w:t>
      </w:r>
      <w:r>
        <w:rPr>
          <w:rFonts w:cs="Arial"/>
        </w:rPr>
        <w:t>14</w:t>
      </w:r>
      <w:r w:rsidRPr="00A13C15">
        <w:rPr>
          <w:rFonts w:cs="Arial"/>
        </w:rPr>
        <w:t>.0</w:t>
      </w:r>
      <w:r w:rsidR="00D31AEB">
        <w:rPr>
          <w:rFonts w:cs="Arial"/>
        </w:rPr>
        <w:t>5</w:t>
      </w:r>
      <w:r w:rsidRPr="00A13C15">
        <w:rPr>
          <w:rFonts w:cs="Arial"/>
        </w:rPr>
        <w:t>.20</w:t>
      </w:r>
      <w:r>
        <w:rPr>
          <w:rFonts w:cs="Arial"/>
        </w:rPr>
        <w:t>2</w:t>
      </w:r>
      <w:r w:rsidR="00D31AEB">
        <w:rPr>
          <w:rFonts w:cs="Arial"/>
        </w:rPr>
        <w:t>1</w:t>
      </w:r>
      <w:r w:rsidRPr="00A13C15">
        <w:rPr>
          <w:rFonts w:cs="Arial"/>
        </w:rPr>
        <w:t xml:space="preserve"> г., в Совет директоров общества также в течении 20</w:t>
      </w:r>
      <w:r>
        <w:rPr>
          <w:rFonts w:cs="Arial"/>
        </w:rPr>
        <w:t>2</w:t>
      </w:r>
      <w:r w:rsidR="00D31AEB">
        <w:rPr>
          <w:rFonts w:cs="Arial"/>
        </w:rPr>
        <w:t>1</w:t>
      </w:r>
      <w:r w:rsidRPr="00A13C15">
        <w:rPr>
          <w:rFonts w:cs="Arial"/>
        </w:rPr>
        <w:t xml:space="preserve"> года входили следующие лица (избраны в состав Совета директоров на основании решения годового общего собрания акционеров (дата проведения собрания </w:t>
      </w:r>
      <w:r w:rsidR="00D31AEB">
        <w:rPr>
          <w:rFonts w:cs="Arial"/>
        </w:rPr>
        <w:t>14</w:t>
      </w:r>
      <w:r w:rsidRPr="00A13C15">
        <w:rPr>
          <w:rFonts w:cs="Arial"/>
        </w:rPr>
        <w:t>.0</w:t>
      </w:r>
      <w:r w:rsidR="00D31AEB">
        <w:rPr>
          <w:rFonts w:cs="Arial"/>
        </w:rPr>
        <w:t>8</w:t>
      </w:r>
      <w:r w:rsidRPr="00A13C15">
        <w:rPr>
          <w:rFonts w:cs="Arial"/>
        </w:rPr>
        <w:t>.20</w:t>
      </w:r>
      <w:r w:rsidR="00D31AEB">
        <w:rPr>
          <w:rFonts w:cs="Arial"/>
        </w:rPr>
        <w:t>20</w:t>
      </w:r>
      <w:r w:rsidRPr="00A13C15">
        <w:rPr>
          <w:rFonts w:cs="Arial"/>
        </w:rPr>
        <w:t xml:space="preserve"> г., номер и дата составления протокола собрания № 4</w:t>
      </w:r>
      <w:r w:rsidR="00D31AEB">
        <w:rPr>
          <w:rFonts w:cs="Arial"/>
        </w:rPr>
        <w:t>4</w:t>
      </w:r>
      <w:r w:rsidRPr="00A13C15">
        <w:rPr>
          <w:rFonts w:cs="Arial"/>
        </w:rPr>
        <w:t xml:space="preserve"> от </w:t>
      </w:r>
      <w:r>
        <w:rPr>
          <w:rFonts w:cs="Arial"/>
        </w:rPr>
        <w:t>1</w:t>
      </w:r>
      <w:r w:rsidR="00D31AEB">
        <w:rPr>
          <w:rFonts w:cs="Arial"/>
        </w:rPr>
        <w:t>4</w:t>
      </w:r>
      <w:r w:rsidRPr="00A13C15">
        <w:rPr>
          <w:rFonts w:cs="Arial"/>
        </w:rPr>
        <w:t>.0</w:t>
      </w:r>
      <w:r w:rsidR="00D31AEB">
        <w:rPr>
          <w:rFonts w:cs="Arial"/>
        </w:rPr>
        <w:t>8</w:t>
      </w:r>
      <w:r w:rsidRPr="00A13C15">
        <w:rPr>
          <w:rFonts w:cs="Arial"/>
        </w:rPr>
        <w:t>.20</w:t>
      </w:r>
      <w:r w:rsidR="00D31AEB">
        <w:rPr>
          <w:rFonts w:cs="Arial"/>
        </w:rPr>
        <w:t>20</w:t>
      </w:r>
      <w:r w:rsidRPr="00A13C15">
        <w:rPr>
          <w:rFonts w:cs="Arial"/>
        </w:rPr>
        <w:t xml:space="preserve"> г.)):</w:t>
      </w:r>
    </w:p>
    <w:p w:rsidR="006475D7" w:rsidRDefault="006475D7" w:rsidP="00A13C15">
      <w:pPr>
        <w:spacing w:before="100" w:after="100"/>
        <w:ind w:firstLine="567"/>
        <w:jc w:val="both"/>
        <w:rPr>
          <w:rFonts w:cs="Arial"/>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1440"/>
        <w:gridCol w:w="4140"/>
        <w:gridCol w:w="1260"/>
        <w:gridCol w:w="1260"/>
      </w:tblGrid>
      <w:tr w:rsidR="00F967E8" w:rsidTr="00CE69DC">
        <w:tc>
          <w:tcPr>
            <w:tcW w:w="360" w:type="dxa"/>
          </w:tcPr>
          <w:p w:rsidR="00F967E8" w:rsidRDefault="00F967E8" w:rsidP="00CE69DC">
            <w:pPr>
              <w:autoSpaceDE w:val="0"/>
              <w:autoSpaceDN w:val="0"/>
              <w:adjustRightInd w:val="0"/>
              <w:jc w:val="center"/>
              <w:rPr>
                <w:sz w:val="23"/>
                <w:szCs w:val="23"/>
              </w:rPr>
            </w:pPr>
          </w:p>
          <w:p w:rsidR="00F967E8" w:rsidRDefault="00F967E8" w:rsidP="00CE69DC">
            <w:pPr>
              <w:autoSpaceDE w:val="0"/>
              <w:autoSpaceDN w:val="0"/>
              <w:adjustRightInd w:val="0"/>
              <w:ind w:left="-108" w:right="-108"/>
              <w:jc w:val="center"/>
              <w:rPr>
                <w:sz w:val="23"/>
                <w:szCs w:val="23"/>
              </w:rPr>
            </w:pPr>
            <w:r>
              <w:rPr>
                <w:sz w:val="23"/>
                <w:szCs w:val="23"/>
              </w:rPr>
              <w:lastRenderedPageBreak/>
              <w:t>№ п/п</w:t>
            </w:r>
          </w:p>
        </w:tc>
        <w:tc>
          <w:tcPr>
            <w:tcW w:w="1980" w:type="dxa"/>
          </w:tcPr>
          <w:p w:rsidR="00F967E8" w:rsidRDefault="00F967E8" w:rsidP="00CE69DC">
            <w:pPr>
              <w:autoSpaceDE w:val="0"/>
              <w:autoSpaceDN w:val="0"/>
              <w:adjustRightInd w:val="0"/>
              <w:jc w:val="center"/>
              <w:rPr>
                <w:sz w:val="23"/>
                <w:szCs w:val="23"/>
              </w:rPr>
            </w:pPr>
          </w:p>
          <w:p w:rsidR="00F967E8" w:rsidRDefault="00F967E8" w:rsidP="00CE69DC">
            <w:pPr>
              <w:autoSpaceDE w:val="0"/>
              <w:autoSpaceDN w:val="0"/>
              <w:adjustRightInd w:val="0"/>
              <w:jc w:val="center"/>
              <w:rPr>
                <w:sz w:val="23"/>
                <w:szCs w:val="23"/>
              </w:rPr>
            </w:pPr>
            <w:r>
              <w:rPr>
                <w:sz w:val="23"/>
                <w:szCs w:val="23"/>
              </w:rPr>
              <w:t>Ф.И.О.</w:t>
            </w:r>
          </w:p>
          <w:p w:rsidR="00F967E8" w:rsidRDefault="00F967E8" w:rsidP="00CE69DC">
            <w:pPr>
              <w:autoSpaceDE w:val="0"/>
              <w:autoSpaceDN w:val="0"/>
              <w:adjustRightInd w:val="0"/>
              <w:ind w:left="-108" w:right="-108"/>
              <w:jc w:val="center"/>
              <w:rPr>
                <w:sz w:val="23"/>
                <w:szCs w:val="23"/>
              </w:rPr>
            </w:pPr>
            <w:r>
              <w:rPr>
                <w:sz w:val="23"/>
                <w:szCs w:val="23"/>
              </w:rPr>
              <w:lastRenderedPageBreak/>
              <w:t>члена совета директоров</w:t>
            </w:r>
          </w:p>
        </w:tc>
        <w:tc>
          <w:tcPr>
            <w:tcW w:w="1440" w:type="dxa"/>
          </w:tcPr>
          <w:p w:rsidR="00F967E8" w:rsidRDefault="00F967E8" w:rsidP="00CE69DC">
            <w:pPr>
              <w:autoSpaceDE w:val="0"/>
              <w:autoSpaceDN w:val="0"/>
              <w:adjustRightInd w:val="0"/>
              <w:ind w:left="-108" w:right="-108"/>
              <w:jc w:val="center"/>
              <w:rPr>
                <w:sz w:val="23"/>
                <w:szCs w:val="23"/>
              </w:rPr>
            </w:pPr>
            <w:r>
              <w:rPr>
                <w:sz w:val="23"/>
                <w:szCs w:val="23"/>
              </w:rPr>
              <w:lastRenderedPageBreak/>
              <w:t>Дата</w:t>
            </w:r>
          </w:p>
          <w:p w:rsidR="00F967E8" w:rsidRDefault="00F967E8" w:rsidP="00CE69DC">
            <w:pPr>
              <w:autoSpaceDE w:val="0"/>
              <w:autoSpaceDN w:val="0"/>
              <w:adjustRightInd w:val="0"/>
              <w:ind w:left="-108" w:right="-108"/>
              <w:jc w:val="center"/>
              <w:rPr>
                <w:sz w:val="23"/>
                <w:szCs w:val="23"/>
              </w:rPr>
            </w:pPr>
            <w:r>
              <w:rPr>
                <w:sz w:val="23"/>
                <w:szCs w:val="23"/>
              </w:rPr>
              <w:t>избрания</w:t>
            </w:r>
          </w:p>
        </w:tc>
        <w:tc>
          <w:tcPr>
            <w:tcW w:w="4140" w:type="dxa"/>
          </w:tcPr>
          <w:p w:rsidR="00F967E8" w:rsidRDefault="00F967E8" w:rsidP="00CE69DC">
            <w:pPr>
              <w:autoSpaceDE w:val="0"/>
              <w:autoSpaceDN w:val="0"/>
              <w:adjustRightInd w:val="0"/>
              <w:jc w:val="center"/>
              <w:rPr>
                <w:sz w:val="23"/>
                <w:szCs w:val="23"/>
              </w:rPr>
            </w:pPr>
          </w:p>
          <w:p w:rsidR="00F967E8" w:rsidRDefault="00F967E8" w:rsidP="00CE69DC">
            <w:pPr>
              <w:autoSpaceDE w:val="0"/>
              <w:autoSpaceDN w:val="0"/>
              <w:adjustRightInd w:val="0"/>
              <w:jc w:val="center"/>
              <w:rPr>
                <w:sz w:val="23"/>
                <w:szCs w:val="23"/>
              </w:rPr>
            </w:pPr>
            <w:r>
              <w:rPr>
                <w:sz w:val="23"/>
                <w:szCs w:val="23"/>
              </w:rPr>
              <w:lastRenderedPageBreak/>
              <w:t>Краткие биографические данные членов совета директоров</w:t>
            </w:r>
          </w:p>
        </w:tc>
        <w:tc>
          <w:tcPr>
            <w:tcW w:w="1260" w:type="dxa"/>
          </w:tcPr>
          <w:p w:rsidR="00F967E8" w:rsidRDefault="00F967E8" w:rsidP="00CE69DC">
            <w:pPr>
              <w:autoSpaceDE w:val="0"/>
              <w:autoSpaceDN w:val="0"/>
              <w:adjustRightInd w:val="0"/>
              <w:ind w:left="-108" w:right="-108"/>
              <w:jc w:val="center"/>
              <w:rPr>
                <w:sz w:val="23"/>
                <w:szCs w:val="23"/>
              </w:rPr>
            </w:pPr>
            <w:r>
              <w:rPr>
                <w:sz w:val="23"/>
                <w:szCs w:val="23"/>
              </w:rPr>
              <w:lastRenderedPageBreak/>
              <w:t xml:space="preserve">Доля участия в </w:t>
            </w:r>
            <w:r>
              <w:rPr>
                <w:sz w:val="23"/>
                <w:szCs w:val="23"/>
              </w:rPr>
              <w:lastRenderedPageBreak/>
              <w:t>уставном капитале</w:t>
            </w:r>
          </w:p>
        </w:tc>
        <w:tc>
          <w:tcPr>
            <w:tcW w:w="1260" w:type="dxa"/>
          </w:tcPr>
          <w:p w:rsidR="00F967E8" w:rsidRDefault="00F967E8" w:rsidP="00CE69DC">
            <w:pPr>
              <w:autoSpaceDE w:val="0"/>
              <w:autoSpaceDN w:val="0"/>
              <w:adjustRightInd w:val="0"/>
              <w:ind w:left="-108" w:right="-108"/>
              <w:jc w:val="center"/>
              <w:rPr>
                <w:sz w:val="23"/>
                <w:szCs w:val="23"/>
              </w:rPr>
            </w:pPr>
            <w:r>
              <w:rPr>
                <w:sz w:val="23"/>
                <w:szCs w:val="23"/>
              </w:rPr>
              <w:lastRenderedPageBreak/>
              <w:t>Доля принадлежа</w:t>
            </w:r>
            <w:r>
              <w:rPr>
                <w:sz w:val="23"/>
                <w:szCs w:val="23"/>
              </w:rPr>
              <w:lastRenderedPageBreak/>
              <w:t>щих лицу обыкновенных акций</w:t>
            </w:r>
          </w:p>
        </w:tc>
      </w:tr>
      <w:tr w:rsidR="00F967E8" w:rsidTr="00CE69DC">
        <w:tc>
          <w:tcPr>
            <w:tcW w:w="360" w:type="dxa"/>
          </w:tcPr>
          <w:p w:rsidR="00F967E8" w:rsidRDefault="00F967E8" w:rsidP="00CE69DC">
            <w:pPr>
              <w:autoSpaceDE w:val="0"/>
              <w:autoSpaceDN w:val="0"/>
              <w:adjustRightInd w:val="0"/>
              <w:ind w:left="-108" w:right="-108"/>
              <w:jc w:val="center"/>
            </w:pPr>
            <w:r>
              <w:lastRenderedPageBreak/>
              <w:t>1.</w:t>
            </w:r>
          </w:p>
        </w:tc>
        <w:tc>
          <w:tcPr>
            <w:tcW w:w="1980" w:type="dxa"/>
          </w:tcPr>
          <w:p w:rsidR="00F967E8" w:rsidRDefault="00F967E8" w:rsidP="00CE69DC">
            <w:pPr>
              <w:autoSpaceDE w:val="0"/>
              <w:autoSpaceDN w:val="0"/>
              <w:adjustRightInd w:val="0"/>
              <w:ind w:right="-108"/>
              <w:rPr>
                <w:b/>
                <w:i/>
              </w:rPr>
            </w:pPr>
            <w:r>
              <w:rPr>
                <w:b/>
                <w:i/>
              </w:rPr>
              <w:t>Беляев Виктор Николаевич</w:t>
            </w:r>
          </w:p>
          <w:p w:rsidR="00F967E8" w:rsidRDefault="00F967E8" w:rsidP="00CE69DC">
            <w:pPr>
              <w:autoSpaceDE w:val="0"/>
              <w:autoSpaceDN w:val="0"/>
              <w:adjustRightInd w:val="0"/>
              <w:ind w:right="-108"/>
              <w:rPr>
                <w:b/>
                <w:i/>
              </w:rPr>
            </w:pPr>
          </w:p>
        </w:tc>
        <w:tc>
          <w:tcPr>
            <w:tcW w:w="1440" w:type="dxa"/>
          </w:tcPr>
          <w:p w:rsidR="00F967E8" w:rsidRDefault="00864CCA" w:rsidP="00864CCA">
            <w:pPr>
              <w:autoSpaceDE w:val="0"/>
              <w:autoSpaceDN w:val="0"/>
              <w:adjustRightInd w:val="0"/>
              <w:ind w:left="-108" w:right="-108"/>
              <w:jc w:val="center"/>
            </w:pPr>
            <w:r>
              <w:t>14</w:t>
            </w:r>
            <w:r w:rsidR="00F967E8">
              <w:t>.0</w:t>
            </w:r>
            <w:r>
              <w:t>8</w:t>
            </w:r>
            <w:r w:rsidR="00F967E8">
              <w:t>.20</w:t>
            </w:r>
            <w:r>
              <w:t>20</w:t>
            </w:r>
          </w:p>
        </w:tc>
        <w:tc>
          <w:tcPr>
            <w:tcW w:w="4140" w:type="dxa"/>
          </w:tcPr>
          <w:p w:rsidR="00F967E8" w:rsidRDefault="00F967E8" w:rsidP="00CE69DC">
            <w:pPr>
              <w:autoSpaceDE w:val="0"/>
              <w:autoSpaceDN w:val="0"/>
              <w:adjustRightInd w:val="0"/>
              <w:ind w:right="-108"/>
            </w:pPr>
            <w:r>
              <w:t>Год рождения:  19</w:t>
            </w:r>
            <w:r w:rsidR="00D94F8A">
              <w:t>56</w:t>
            </w:r>
            <w:r>
              <w:t xml:space="preserve"> г. </w:t>
            </w:r>
          </w:p>
          <w:p w:rsidR="00F967E8" w:rsidRDefault="00F967E8" w:rsidP="00CE69DC">
            <w:pPr>
              <w:autoSpaceDE w:val="0"/>
              <w:autoSpaceDN w:val="0"/>
              <w:adjustRightInd w:val="0"/>
              <w:ind w:right="-108"/>
            </w:pPr>
            <w:r>
              <w:t xml:space="preserve">Образование высшее. </w:t>
            </w:r>
          </w:p>
          <w:p w:rsidR="00F967E8" w:rsidRDefault="00F967E8" w:rsidP="00CE69DC">
            <w:pPr>
              <w:autoSpaceDE w:val="0"/>
              <w:autoSpaceDN w:val="0"/>
              <w:adjustRightInd w:val="0"/>
              <w:ind w:right="-108"/>
            </w:pPr>
            <w:r>
              <w:t>Сведения об основном месте работы:</w:t>
            </w:r>
          </w:p>
          <w:p w:rsidR="00F967E8" w:rsidRDefault="00D94F8A" w:rsidP="00D94F8A">
            <w:pPr>
              <w:ind w:right="-108"/>
            </w:pPr>
            <w:r>
              <w:t>Советник генерального директора ПАО «РОМЗ»</w:t>
            </w:r>
          </w:p>
        </w:tc>
        <w:tc>
          <w:tcPr>
            <w:tcW w:w="1260" w:type="dxa"/>
          </w:tcPr>
          <w:p w:rsidR="00F967E8" w:rsidRDefault="00F967E8" w:rsidP="00CE69DC">
            <w:pPr>
              <w:autoSpaceDE w:val="0"/>
              <w:autoSpaceDN w:val="0"/>
              <w:adjustRightInd w:val="0"/>
              <w:jc w:val="center"/>
            </w:pPr>
          </w:p>
          <w:p w:rsidR="00F967E8" w:rsidRDefault="00F967E8" w:rsidP="00CE69DC">
            <w:pPr>
              <w:autoSpaceDE w:val="0"/>
              <w:autoSpaceDN w:val="0"/>
              <w:adjustRightInd w:val="0"/>
              <w:jc w:val="center"/>
            </w:pPr>
            <w:r>
              <w:t>0</w:t>
            </w:r>
          </w:p>
        </w:tc>
        <w:tc>
          <w:tcPr>
            <w:tcW w:w="1260" w:type="dxa"/>
          </w:tcPr>
          <w:p w:rsidR="00F967E8" w:rsidRDefault="00F967E8" w:rsidP="00CE69DC"/>
          <w:p w:rsidR="00F967E8" w:rsidRDefault="00F967E8" w:rsidP="00CE69DC">
            <w:pPr>
              <w:autoSpaceDE w:val="0"/>
              <w:autoSpaceDN w:val="0"/>
              <w:adjustRightInd w:val="0"/>
              <w:jc w:val="center"/>
            </w:pPr>
            <w:r>
              <w:t>0</w:t>
            </w:r>
          </w:p>
        </w:tc>
      </w:tr>
      <w:tr w:rsidR="00F967E8" w:rsidTr="00CE69DC">
        <w:tc>
          <w:tcPr>
            <w:tcW w:w="360" w:type="dxa"/>
          </w:tcPr>
          <w:p w:rsidR="00F967E8" w:rsidRDefault="00F967E8" w:rsidP="00CE69DC">
            <w:pPr>
              <w:autoSpaceDE w:val="0"/>
              <w:autoSpaceDN w:val="0"/>
              <w:adjustRightInd w:val="0"/>
              <w:ind w:left="-108" w:right="-108"/>
              <w:jc w:val="center"/>
            </w:pPr>
            <w:r>
              <w:t>2.</w:t>
            </w:r>
          </w:p>
        </w:tc>
        <w:tc>
          <w:tcPr>
            <w:tcW w:w="1980" w:type="dxa"/>
          </w:tcPr>
          <w:p w:rsidR="00F967E8" w:rsidRPr="00C83675" w:rsidRDefault="00D94F8A" w:rsidP="00CE69DC">
            <w:pPr>
              <w:autoSpaceDE w:val="0"/>
              <w:autoSpaceDN w:val="0"/>
              <w:adjustRightInd w:val="0"/>
              <w:ind w:right="-108"/>
              <w:rPr>
                <w:b/>
                <w:i/>
              </w:rPr>
            </w:pPr>
            <w:r>
              <w:rPr>
                <w:b/>
                <w:i/>
              </w:rPr>
              <w:t>Маслова Яна Игоревна</w:t>
            </w:r>
          </w:p>
        </w:tc>
        <w:tc>
          <w:tcPr>
            <w:tcW w:w="1440" w:type="dxa"/>
          </w:tcPr>
          <w:p w:rsidR="00F967E8" w:rsidRDefault="00864CCA" w:rsidP="00864CCA">
            <w:r>
              <w:t>14</w:t>
            </w:r>
            <w:r w:rsidR="00F967E8" w:rsidRPr="001930D0">
              <w:t>.0</w:t>
            </w:r>
            <w:r>
              <w:t>8</w:t>
            </w:r>
            <w:r w:rsidR="00F967E8" w:rsidRPr="001930D0">
              <w:t>.20</w:t>
            </w:r>
            <w:r>
              <w:t>20</w:t>
            </w:r>
          </w:p>
        </w:tc>
        <w:tc>
          <w:tcPr>
            <w:tcW w:w="4140" w:type="dxa"/>
          </w:tcPr>
          <w:p w:rsidR="00D94F8A" w:rsidRDefault="00D94F8A" w:rsidP="00D94F8A">
            <w:pPr>
              <w:autoSpaceDE w:val="0"/>
              <w:autoSpaceDN w:val="0"/>
              <w:adjustRightInd w:val="0"/>
              <w:ind w:right="-108"/>
            </w:pPr>
            <w:r>
              <w:t xml:space="preserve">Год рождения:  1987 г. </w:t>
            </w:r>
          </w:p>
          <w:p w:rsidR="00D94F8A" w:rsidRDefault="00D94F8A" w:rsidP="00D94F8A">
            <w:pPr>
              <w:autoSpaceDE w:val="0"/>
              <w:autoSpaceDN w:val="0"/>
              <w:adjustRightInd w:val="0"/>
              <w:ind w:right="-108"/>
            </w:pPr>
            <w:r>
              <w:t>Образование высшее.</w:t>
            </w:r>
          </w:p>
          <w:p w:rsidR="00D94F8A" w:rsidRDefault="00D94F8A" w:rsidP="00D94F8A">
            <w:pPr>
              <w:autoSpaceDE w:val="0"/>
              <w:autoSpaceDN w:val="0"/>
              <w:adjustRightInd w:val="0"/>
              <w:ind w:right="-108"/>
            </w:pPr>
            <w:r>
              <w:t>Сведения об основном месте работы:</w:t>
            </w:r>
          </w:p>
          <w:p w:rsidR="00F967E8" w:rsidRDefault="00D94F8A" w:rsidP="00D94F8A">
            <w:pPr>
              <w:autoSpaceDE w:val="0"/>
              <w:autoSpaceDN w:val="0"/>
              <w:adjustRightInd w:val="0"/>
              <w:ind w:right="-108"/>
            </w:pPr>
            <w:r>
              <w:t>Первый заместитель генерального директора АО «Катайский насосный завод»</w:t>
            </w:r>
          </w:p>
        </w:tc>
        <w:tc>
          <w:tcPr>
            <w:tcW w:w="1260" w:type="dxa"/>
          </w:tcPr>
          <w:p w:rsidR="00F967E8" w:rsidRDefault="00F967E8" w:rsidP="00CE69DC">
            <w:pPr>
              <w:autoSpaceDE w:val="0"/>
              <w:autoSpaceDN w:val="0"/>
              <w:adjustRightInd w:val="0"/>
              <w:jc w:val="center"/>
            </w:pPr>
          </w:p>
          <w:p w:rsidR="00F967E8" w:rsidRDefault="00F967E8" w:rsidP="00CE69DC">
            <w:pPr>
              <w:autoSpaceDE w:val="0"/>
              <w:autoSpaceDN w:val="0"/>
              <w:adjustRightInd w:val="0"/>
              <w:jc w:val="center"/>
            </w:pPr>
            <w:r>
              <w:t>0</w:t>
            </w:r>
          </w:p>
        </w:tc>
        <w:tc>
          <w:tcPr>
            <w:tcW w:w="1260" w:type="dxa"/>
          </w:tcPr>
          <w:p w:rsidR="00F967E8" w:rsidRDefault="00F967E8" w:rsidP="00CE69DC"/>
          <w:p w:rsidR="00F967E8" w:rsidRDefault="00F967E8" w:rsidP="00CE69DC">
            <w:pPr>
              <w:autoSpaceDE w:val="0"/>
              <w:autoSpaceDN w:val="0"/>
              <w:adjustRightInd w:val="0"/>
              <w:jc w:val="center"/>
            </w:pPr>
            <w:r>
              <w:t>0</w:t>
            </w:r>
          </w:p>
        </w:tc>
      </w:tr>
      <w:tr w:rsidR="00F967E8" w:rsidTr="00CE69DC">
        <w:trPr>
          <w:trHeight w:val="1669"/>
        </w:trPr>
        <w:tc>
          <w:tcPr>
            <w:tcW w:w="360" w:type="dxa"/>
          </w:tcPr>
          <w:p w:rsidR="00F967E8" w:rsidRDefault="00F967E8" w:rsidP="00CE69DC">
            <w:pPr>
              <w:autoSpaceDE w:val="0"/>
              <w:autoSpaceDN w:val="0"/>
              <w:adjustRightInd w:val="0"/>
              <w:ind w:left="-108" w:right="-108"/>
              <w:jc w:val="center"/>
            </w:pPr>
            <w:r>
              <w:t>3.</w:t>
            </w:r>
          </w:p>
        </w:tc>
        <w:tc>
          <w:tcPr>
            <w:tcW w:w="1980" w:type="dxa"/>
          </w:tcPr>
          <w:p w:rsidR="00F967E8" w:rsidRDefault="00864CCA" w:rsidP="00864CCA">
            <w:pPr>
              <w:autoSpaceDE w:val="0"/>
              <w:autoSpaceDN w:val="0"/>
              <w:adjustRightInd w:val="0"/>
              <w:ind w:right="-108"/>
              <w:rPr>
                <w:b/>
                <w:bCs/>
                <w:i/>
                <w:iCs/>
              </w:rPr>
            </w:pPr>
            <w:r>
              <w:rPr>
                <w:b/>
                <w:bCs/>
                <w:i/>
                <w:iCs/>
              </w:rPr>
              <w:t xml:space="preserve">Зуев Анатолий Борисович </w:t>
            </w:r>
          </w:p>
        </w:tc>
        <w:tc>
          <w:tcPr>
            <w:tcW w:w="1440" w:type="dxa"/>
          </w:tcPr>
          <w:p w:rsidR="00F967E8" w:rsidRDefault="00864CCA" w:rsidP="00864CCA">
            <w:r>
              <w:t>14</w:t>
            </w:r>
            <w:r w:rsidR="00F967E8" w:rsidRPr="001930D0">
              <w:t>.0</w:t>
            </w:r>
            <w:r>
              <w:t>8</w:t>
            </w:r>
            <w:r w:rsidR="00F967E8" w:rsidRPr="001930D0">
              <w:t>.20</w:t>
            </w:r>
            <w:r>
              <w:t>20</w:t>
            </w:r>
          </w:p>
        </w:tc>
        <w:tc>
          <w:tcPr>
            <w:tcW w:w="4140" w:type="dxa"/>
          </w:tcPr>
          <w:p w:rsidR="00864CCA" w:rsidRDefault="00864CCA" w:rsidP="00864CCA">
            <w:pPr>
              <w:pStyle w:val="a3"/>
              <w:spacing w:after="0"/>
            </w:pPr>
            <w:r>
              <w:t>Год рождения:  1975 г.</w:t>
            </w:r>
          </w:p>
          <w:p w:rsidR="00864CCA" w:rsidRDefault="00864CCA" w:rsidP="00864CCA">
            <w:pPr>
              <w:pStyle w:val="a3"/>
              <w:spacing w:after="0"/>
            </w:pPr>
            <w:r>
              <w:rPr>
                <w:bCs/>
                <w:iCs/>
              </w:rPr>
              <w:t xml:space="preserve">Образование </w:t>
            </w:r>
            <w:r>
              <w:t>высшее</w:t>
            </w:r>
          </w:p>
          <w:p w:rsidR="00864CCA" w:rsidRDefault="00864CCA" w:rsidP="00864CCA">
            <w:pPr>
              <w:pStyle w:val="a3"/>
              <w:spacing w:after="0"/>
            </w:pPr>
            <w:r>
              <w:t>Сведения об основном месте работы:</w:t>
            </w:r>
          </w:p>
          <w:p w:rsidR="00F967E8" w:rsidRDefault="00864CCA" w:rsidP="00864CCA">
            <w:pPr>
              <w:pStyle w:val="a3"/>
              <w:spacing w:after="0"/>
            </w:pPr>
            <w:r>
              <w:t xml:space="preserve">Генеральный директор АО «Катайский насосный завод» </w:t>
            </w:r>
          </w:p>
        </w:tc>
        <w:tc>
          <w:tcPr>
            <w:tcW w:w="1260" w:type="dxa"/>
          </w:tcPr>
          <w:p w:rsidR="00F967E8" w:rsidRDefault="00F967E8" w:rsidP="00CE69DC">
            <w:pPr>
              <w:autoSpaceDE w:val="0"/>
              <w:autoSpaceDN w:val="0"/>
              <w:adjustRightInd w:val="0"/>
              <w:jc w:val="center"/>
            </w:pPr>
          </w:p>
          <w:p w:rsidR="00F967E8" w:rsidRDefault="00F967E8" w:rsidP="00CE69DC">
            <w:pPr>
              <w:autoSpaceDE w:val="0"/>
              <w:autoSpaceDN w:val="0"/>
              <w:adjustRightInd w:val="0"/>
              <w:jc w:val="center"/>
            </w:pPr>
            <w:r>
              <w:t>0</w:t>
            </w:r>
          </w:p>
        </w:tc>
        <w:tc>
          <w:tcPr>
            <w:tcW w:w="1260" w:type="dxa"/>
          </w:tcPr>
          <w:p w:rsidR="00F967E8" w:rsidRDefault="00F967E8" w:rsidP="00CE69DC">
            <w:pPr>
              <w:autoSpaceDE w:val="0"/>
              <w:autoSpaceDN w:val="0"/>
              <w:adjustRightInd w:val="0"/>
              <w:jc w:val="center"/>
            </w:pPr>
          </w:p>
          <w:p w:rsidR="00F967E8" w:rsidRDefault="00F967E8" w:rsidP="00CE69DC">
            <w:pPr>
              <w:autoSpaceDE w:val="0"/>
              <w:autoSpaceDN w:val="0"/>
              <w:adjustRightInd w:val="0"/>
              <w:jc w:val="center"/>
            </w:pPr>
            <w:r>
              <w:t>0</w:t>
            </w:r>
          </w:p>
        </w:tc>
      </w:tr>
      <w:tr w:rsidR="00F967E8" w:rsidTr="00CE69DC">
        <w:trPr>
          <w:trHeight w:val="702"/>
        </w:trPr>
        <w:tc>
          <w:tcPr>
            <w:tcW w:w="360" w:type="dxa"/>
          </w:tcPr>
          <w:p w:rsidR="00F967E8" w:rsidRDefault="00F967E8" w:rsidP="00CE69DC">
            <w:pPr>
              <w:autoSpaceDE w:val="0"/>
              <w:autoSpaceDN w:val="0"/>
              <w:adjustRightInd w:val="0"/>
              <w:ind w:left="-108" w:right="-108"/>
              <w:jc w:val="center"/>
            </w:pPr>
            <w:r>
              <w:t xml:space="preserve">4. </w:t>
            </w:r>
          </w:p>
        </w:tc>
        <w:tc>
          <w:tcPr>
            <w:tcW w:w="1980" w:type="dxa"/>
          </w:tcPr>
          <w:p w:rsidR="00F967E8" w:rsidRDefault="00D94F8A" w:rsidP="00D94F8A">
            <w:pPr>
              <w:autoSpaceDE w:val="0"/>
              <w:autoSpaceDN w:val="0"/>
              <w:adjustRightInd w:val="0"/>
              <w:ind w:right="-108"/>
              <w:rPr>
                <w:b/>
                <w:bCs/>
                <w:i/>
                <w:iCs/>
              </w:rPr>
            </w:pPr>
            <w:r>
              <w:rPr>
                <w:b/>
                <w:bCs/>
                <w:i/>
                <w:iCs/>
                <w:szCs w:val="22"/>
              </w:rPr>
              <w:t>Гаськова</w:t>
            </w:r>
            <w:r w:rsidR="00F967E8">
              <w:rPr>
                <w:b/>
                <w:bCs/>
                <w:i/>
                <w:iCs/>
                <w:szCs w:val="22"/>
              </w:rPr>
              <w:t xml:space="preserve"> Татьяна </w:t>
            </w:r>
            <w:r>
              <w:rPr>
                <w:b/>
                <w:bCs/>
                <w:i/>
                <w:iCs/>
                <w:szCs w:val="22"/>
              </w:rPr>
              <w:t>Николаевна</w:t>
            </w:r>
          </w:p>
        </w:tc>
        <w:tc>
          <w:tcPr>
            <w:tcW w:w="1440" w:type="dxa"/>
          </w:tcPr>
          <w:p w:rsidR="00F967E8" w:rsidRDefault="00864CCA" w:rsidP="00864CCA">
            <w:r>
              <w:t>14</w:t>
            </w:r>
            <w:r w:rsidR="00F967E8" w:rsidRPr="001930D0">
              <w:t>.0</w:t>
            </w:r>
            <w:r>
              <w:t>8</w:t>
            </w:r>
            <w:r w:rsidR="00F967E8" w:rsidRPr="001930D0">
              <w:t>.20</w:t>
            </w:r>
            <w:r>
              <w:t>20</w:t>
            </w:r>
          </w:p>
        </w:tc>
        <w:tc>
          <w:tcPr>
            <w:tcW w:w="4140" w:type="dxa"/>
          </w:tcPr>
          <w:p w:rsidR="00F967E8" w:rsidRDefault="00F967E8" w:rsidP="00CE69DC">
            <w:r>
              <w:t>Год рождения:  19</w:t>
            </w:r>
            <w:r w:rsidR="00D94F8A">
              <w:t>72</w:t>
            </w:r>
            <w:r>
              <w:t xml:space="preserve"> г.</w:t>
            </w:r>
          </w:p>
          <w:p w:rsidR="00F967E8" w:rsidRDefault="00F967E8" w:rsidP="00CE69DC">
            <w:r>
              <w:t xml:space="preserve">Образование высшее. </w:t>
            </w:r>
          </w:p>
          <w:p w:rsidR="00F967E8" w:rsidRDefault="00F967E8" w:rsidP="00CE69DC">
            <w:r>
              <w:t>Сведения об основном месте работы:</w:t>
            </w:r>
          </w:p>
          <w:p w:rsidR="00F967E8" w:rsidRDefault="00F967E8" w:rsidP="00CE69DC">
            <w:pPr>
              <w:pStyle w:val="a3"/>
              <w:spacing w:after="0"/>
            </w:pPr>
            <w:r>
              <w:t>ООО «</w:t>
            </w:r>
            <w:r w:rsidR="00D94F8A">
              <w:t>Инвест Плюс</w:t>
            </w:r>
            <w:r>
              <w:t>»</w:t>
            </w:r>
          </w:p>
          <w:p w:rsidR="00F967E8" w:rsidRDefault="00F967E8" w:rsidP="00CE69DC">
            <w:pPr>
              <w:pStyle w:val="a3"/>
              <w:spacing w:after="0"/>
            </w:pPr>
            <w:r>
              <w:t xml:space="preserve">Генеральный директор </w:t>
            </w:r>
          </w:p>
        </w:tc>
        <w:tc>
          <w:tcPr>
            <w:tcW w:w="1260" w:type="dxa"/>
          </w:tcPr>
          <w:p w:rsidR="00F967E8" w:rsidRDefault="00F967E8" w:rsidP="00CE69DC">
            <w:pPr>
              <w:autoSpaceDE w:val="0"/>
              <w:autoSpaceDN w:val="0"/>
              <w:adjustRightInd w:val="0"/>
              <w:jc w:val="center"/>
            </w:pPr>
          </w:p>
          <w:p w:rsidR="00F967E8" w:rsidRDefault="00F967E8" w:rsidP="00CE69DC">
            <w:pPr>
              <w:autoSpaceDE w:val="0"/>
              <w:autoSpaceDN w:val="0"/>
              <w:adjustRightInd w:val="0"/>
              <w:jc w:val="center"/>
            </w:pPr>
            <w:r>
              <w:t>0</w:t>
            </w:r>
          </w:p>
        </w:tc>
        <w:tc>
          <w:tcPr>
            <w:tcW w:w="1260" w:type="dxa"/>
          </w:tcPr>
          <w:p w:rsidR="00F967E8" w:rsidRDefault="00F967E8" w:rsidP="00CE69DC">
            <w:pPr>
              <w:autoSpaceDE w:val="0"/>
              <w:autoSpaceDN w:val="0"/>
              <w:adjustRightInd w:val="0"/>
              <w:jc w:val="center"/>
            </w:pPr>
          </w:p>
          <w:p w:rsidR="00F967E8" w:rsidRDefault="00F967E8" w:rsidP="00CE69DC">
            <w:pPr>
              <w:jc w:val="center"/>
            </w:pPr>
            <w:r>
              <w:t>0</w:t>
            </w:r>
          </w:p>
        </w:tc>
      </w:tr>
      <w:tr w:rsidR="00F967E8" w:rsidTr="00CE69DC">
        <w:trPr>
          <w:trHeight w:val="763"/>
        </w:trPr>
        <w:tc>
          <w:tcPr>
            <w:tcW w:w="360" w:type="dxa"/>
          </w:tcPr>
          <w:p w:rsidR="00F967E8" w:rsidRDefault="00F967E8" w:rsidP="00CE69DC">
            <w:pPr>
              <w:autoSpaceDE w:val="0"/>
              <w:autoSpaceDN w:val="0"/>
              <w:adjustRightInd w:val="0"/>
              <w:ind w:left="-108" w:right="-108"/>
              <w:jc w:val="center"/>
            </w:pPr>
            <w:r>
              <w:t>5.</w:t>
            </w:r>
          </w:p>
        </w:tc>
        <w:tc>
          <w:tcPr>
            <w:tcW w:w="1980" w:type="dxa"/>
          </w:tcPr>
          <w:p w:rsidR="00F967E8" w:rsidRPr="00513687" w:rsidRDefault="00F967E8" w:rsidP="00CE69DC">
            <w:pPr>
              <w:spacing w:line="280" w:lineRule="exact"/>
              <w:jc w:val="both"/>
              <w:rPr>
                <w:b/>
                <w:i/>
              </w:rPr>
            </w:pPr>
            <w:r w:rsidRPr="00513687">
              <w:rPr>
                <w:b/>
                <w:i/>
              </w:rPr>
              <w:t>Рябышева Ирина Викторовна</w:t>
            </w:r>
          </w:p>
        </w:tc>
        <w:tc>
          <w:tcPr>
            <w:tcW w:w="1440" w:type="dxa"/>
          </w:tcPr>
          <w:p w:rsidR="00F967E8" w:rsidRDefault="00D94F8A" w:rsidP="00864CCA">
            <w:r>
              <w:t>1</w:t>
            </w:r>
            <w:r w:rsidR="00864CCA">
              <w:t>4</w:t>
            </w:r>
            <w:r w:rsidR="00F967E8" w:rsidRPr="001930D0">
              <w:t>.0</w:t>
            </w:r>
            <w:r w:rsidR="00864CCA">
              <w:t>8</w:t>
            </w:r>
            <w:r w:rsidR="00F967E8" w:rsidRPr="001930D0">
              <w:t>.20</w:t>
            </w:r>
            <w:r w:rsidR="00864CCA">
              <w:t>20</w:t>
            </w:r>
          </w:p>
        </w:tc>
        <w:tc>
          <w:tcPr>
            <w:tcW w:w="4140" w:type="dxa"/>
          </w:tcPr>
          <w:p w:rsidR="00F967E8" w:rsidRDefault="00F967E8" w:rsidP="00CE69DC">
            <w:r>
              <w:t>Год рождения:  1982 г.</w:t>
            </w:r>
          </w:p>
          <w:p w:rsidR="00F967E8" w:rsidRDefault="00F967E8" w:rsidP="00CE69DC">
            <w:r>
              <w:t>Образование высшее.</w:t>
            </w:r>
          </w:p>
          <w:p w:rsidR="00F967E8" w:rsidRDefault="00F967E8" w:rsidP="00CE69DC">
            <w:r>
              <w:t>Сведения об основном месте работы:</w:t>
            </w:r>
          </w:p>
          <w:p w:rsidR="00F967E8" w:rsidRDefault="00D94F8A" w:rsidP="00CE69DC">
            <w:pPr>
              <w:pStyle w:val="a3"/>
              <w:spacing w:after="0"/>
              <w:rPr>
                <w:bCs/>
                <w:iCs/>
              </w:rPr>
            </w:pPr>
            <w:r>
              <w:rPr>
                <w:bCs/>
                <w:iCs/>
              </w:rPr>
              <w:t>А</w:t>
            </w:r>
            <w:r w:rsidR="00F967E8" w:rsidRPr="005A79F7">
              <w:rPr>
                <w:bCs/>
                <w:iCs/>
              </w:rPr>
              <w:t>О «</w:t>
            </w:r>
            <w:r>
              <w:rPr>
                <w:bCs/>
                <w:iCs/>
              </w:rPr>
              <w:t>Завод Экран</w:t>
            </w:r>
            <w:r w:rsidR="00F967E8" w:rsidRPr="005A79F7">
              <w:rPr>
                <w:bCs/>
                <w:iCs/>
              </w:rPr>
              <w:t>»</w:t>
            </w:r>
          </w:p>
          <w:p w:rsidR="00F967E8" w:rsidRDefault="00F967E8" w:rsidP="00D94F8A">
            <w:pPr>
              <w:pStyle w:val="a3"/>
              <w:spacing w:after="0"/>
            </w:pPr>
            <w:r>
              <w:t xml:space="preserve">Заместитель генерального директора по </w:t>
            </w:r>
            <w:r w:rsidR="00D94F8A">
              <w:t>инвестиционной политике</w:t>
            </w:r>
          </w:p>
        </w:tc>
        <w:tc>
          <w:tcPr>
            <w:tcW w:w="1260" w:type="dxa"/>
          </w:tcPr>
          <w:p w:rsidR="00F967E8" w:rsidRDefault="00F967E8" w:rsidP="00CE69DC">
            <w:pPr>
              <w:autoSpaceDE w:val="0"/>
              <w:autoSpaceDN w:val="0"/>
              <w:adjustRightInd w:val="0"/>
              <w:jc w:val="center"/>
            </w:pPr>
            <w:r>
              <w:t>0</w:t>
            </w:r>
          </w:p>
        </w:tc>
        <w:tc>
          <w:tcPr>
            <w:tcW w:w="1260" w:type="dxa"/>
          </w:tcPr>
          <w:p w:rsidR="00F967E8" w:rsidRDefault="00F967E8" w:rsidP="00CE69DC">
            <w:pPr>
              <w:jc w:val="center"/>
            </w:pPr>
            <w:r>
              <w:t>0</w:t>
            </w:r>
          </w:p>
        </w:tc>
      </w:tr>
    </w:tbl>
    <w:p w:rsidR="008120CF" w:rsidRDefault="008120CF" w:rsidP="00475A87">
      <w:pPr>
        <w:jc w:val="both"/>
        <w:rPr>
          <w:color w:val="000000"/>
        </w:rPr>
      </w:pPr>
    </w:p>
    <w:p w:rsidR="008120CF" w:rsidRDefault="008120CF" w:rsidP="00475A87">
      <w:pPr>
        <w:jc w:val="both"/>
        <w:rPr>
          <w:color w:val="FF0000"/>
        </w:rPr>
      </w:pPr>
      <w:r w:rsidRPr="00EE386E">
        <w:t>В течение 20</w:t>
      </w:r>
      <w:r w:rsidR="006475D7">
        <w:t>2</w:t>
      </w:r>
      <w:r w:rsidR="00D31AEB">
        <w:t>1</w:t>
      </w:r>
      <w:r w:rsidRPr="00EE386E">
        <w:t xml:space="preserve">  года член</w:t>
      </w:r>
      <w:r>
        <w:t>ы</w:t>
      </w:r>
      <w:r w:rsidRPr="00EE386E">
        <w:t xml:space="preserve"> Совета директоров</w:t>
      </w:r>
      <w:r>
        <w:t xml:space="preserve"> не совершали </w:t>
      </w:r>
      <w:r w:rsidRPr="00EE386E">
        <w:t>сдел</w:t>
      </w:r>
      <w:r>
        <w:t>ок</w:t>
      </w:r>
      <w:r w:rsidR="008D143B">
        <w:t xml:space="preserve"> </w:t>
      </w:r>
      <w:r>
        <w:t>по приобретению или отчуждению</w:t>
      </w:r>
      <w:r w:rsidRPr="00EE386E">
        <w:t xml:space="preserve"> акци</w:t>
      </w:r>
      <w:r>
        <w:t>й</w:t>
      </w:r>
      <w:r w:rsidRPr="00EE386E">
        <w:t xml:space="preserve"> общества</w:t>
      </w:r>
      <w:r>
        <w:t>.</w:t>
      </w:r>
    </w:p>
    <w:p w:rsidR="008120CF" w:rsidRDefault="008120CF" w:rsidP="00475A87">
      <w:pPr>
        <w:autoSpaceDE w:val="0"/>
        <w:autoSpaceDN w:val="0"/>
        <w:adjustRightInd w:val="0"/>
        <w:jc w:val="both"/>
        <w:rPr>
          <w:rFonts w:cs="Arial"/>
          <w:b/>
        </w:rPr>
      </w:pPr>
    </w:p>
    <w:p w:rsidR="008120CF" w:rsidRPr="00A13C15" w:rsidRDefault="008120CF" w:rsidP="00A13C15">
      <w:pPr>
        <w:pStyle w:val="af1"/>
        <w:numPr>
          <w:ilvl w:val="0"/>
          <w:numId w:val="1"/>
        </w:numPr>
        <w:tabs>
          <w:tab w:val="clear" w:pos="360"/>
          <w:tab w:val="num" w:pos="0"/>
          <w:tab w:val="left" w:pos="426"/>
        </w:tabs>
        <w:autoSpaceDE w:val="0"/>
        <w:autoSpaceDN w:val="0"/>
        <w:adjustRightInd w:val="0"/>
        <w:ind w:left="0" w:firstLine="0"/>
        <w:jc w:val="both"/>
        <w:rPr>
          <w:b/>
        </w:rPr>
      </w:pPr>
      <w:r w:rsidRPr="00A13C15">
        <w:rPr>
          <w:rFonts w:cs="Arial"/>
          <w:b/>
        </w:rPr>
        <w:t>Сведения о лице, занимающем должность единоличного исполнительного органа (управляющем, управляющей организации) акционерного общества и членах коллегиального исполнительного органа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сведения о сделках  по приобретению или отчуждению акций акционерного общества, совершённых лицом, занимающим должность (осуществляющим функции) единоличного исполнительного органа и/или членами коллегиального исполнительного органа в течение отчетного года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AB767B" w:rsidRDefault="008120CF" w:rsidP="00AB767B">
      <w:pPr>
        <w:widowControl w:val="0"/>
        <w:jc w:val="both"/>
        <w:rPr>
          <w:snapToGrid w:val="0"/>
        </w:rPr>
      </w:pPr>
      <w:r>
        <w:rPr>
          <w:snapToGrid w:val="0"/>
        </w:rPr>
        <w:t>В соответствии с Уставом единоличным исполнительным органом общества является генеральный директор.</w:t>
      </w:r>
      <w:r w:rsidR="00D31AEB">
        <w:rPr>
          <w:snapToGrid w:val="0"/>
        </w:rPr>
        <w:t xml:space="preserve"> </w:t>
      </w:r>
      <w:r>
        <w:rPr>
          <w:snapToGrid w:val="0"/>
        </w:rPr>
        <w:t xml:space="preserve">Коллегиальный исполнительный орган не предусмотрен. </w:t>
      </w:r>
      <w:r w:rsidR="00AB767B">
        <w:rPr>
          <w:snapToGrid w:val="0"/>
        </w:rPr>
        <w:t xml:space="preserve">В течение отчетного года  </w:t>
      </w:r>
      <w:r w:rsidR="006475D7">
        <w:rPr>
          <w:snapToGrid w:val="0"/>
        </w:rPr>
        <w:t>г</w:t>
      </w:r>
      <w:r w:rsidR="00AB767B">
        <w:rPr>
          <w:snapToGrid w:val="0"/>
        </w:rPr>
        <w:t>енеральным директором</w:t>
      </w:r>
      <w:r w:rsidR="006475D7">
        <w:rPr>
          <w:snapToGrid w:val="0"/>
        </w:rPr>
        <w:t xml:space="preserve"> являлся</w:t>
      </w:r>
      <w:r w:rsidR="00AB767B" w:rsidRPr="009F165C">
        <w:rPr>
          <w:snapToGrid w:val="0"/>
        </w:rPr>
        <w:t xml:space="preserve"> </w:t>
      </w:r>
      <w:r w:rsidR="00F31403">
        <w:rPr>
          <w:snapToGrid w:val="0"/>
        </w:rPr>
        <w:t>Зуев Анатолий Борисович</w:t>
      </w:r>
      <w:r w:rsidR="00AB767B" w:rsidRPr="009F165C">
        <w:rPr>
          <w:snapToGrid w:val="0"/>
        </w:rPr>
        <w:t>.</w:t>
      </w:r>
      <w:r w:rsidR="00AB767B" w:rsidRPr="009F165C">
        <w:rPr>
          <w:snapToGrid w:val="0"/>
        </w:rPr>
        <w:tab/>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00"/>
        <w:gridCol w:w="3960"/>
        <w:gridCol w:w="2160"/>
        <w:gridCol w:w="2160"/>
      </w:tblGrid>
      <w:tr w:rsidR="00AB767B" w:rsidTr="00CE69DC">
        <w:tc>
          <w:tcPr>
            <w:tcW w:w="360" w:type="dxa"/>
          </w:tcPr>
          <w:p w:rsidR="00AB767B" w:rsidRDefault="00AB767B" w:rsidP="00CE69DC">
            <w:pPr>
              <w:autoSpaceDE w:val="0"/>
              <w:autoSpaceDN w:val="0"/>
              <w:adjustRightInd w:val="0"/>
              <w:jc w:val="center"/>
              <w:rPr>
                <w:sz w:val="23"/>
                <w:szCs w:val="23"/>
              </w:rPr>
            </w:pPr>
          </w:p>
          <w:p w:rsidR="00AB767B" w:rsidRDefault="00AB767B" w:rsidP="00CE69DC">
            <w:pPr>
              <w:autoSpaceDE w:val="0"/>
              <w:autoSpaceDN w:val="0"/>
              <w:adjustRightInd w:val="0"/>
              <w:ind w:left="-108" w:right="-108"/>
              <w:jc w:val="center"/>
              <w:rPr>
                <w:sz w:val="23"/>
                <w:szCs w:val="23"/>
              </w:rPr>
            </w:pPr>
            <w:r>
              <w:rPr>
                <w:sz w:val="23"/>
                <w:szCs w:val="23"/>
              </w:rPr>
              <w:t>№ п/п</w:t>
            </w:r>
          </w:p>
        </w:tc>
        <w:tc>
          <w:tcPr>
            <w:tcW w:w="1800" w:type="dxa"/>
          </w:tcPr>
          <w:p w:rsidR="00AB767B" w:rsidRDefault="00AB767B" w:rsidP="00CE69DC">
            <w:pPr>
              <w:autoSpaceDE w:val="0"/>
              <w:autoSpaceDN w:val="0"/>
              <w:adjustRightInd w:val="0"/>
              <w:jc w:val="center"/>
              <w:rPr>
                <w:sz w:val="23"/>
                <w:szCs w:val="23"/>
              </w:rPr>
            </w:pPr>
          </w:p>
          <w:p w:rsidR="00AB767B" w:rsidRDefault="00AB767B" w:rsidP="00CE69DC">
            <w:pPr>
              <w:autoSpaceDE w:val="0"/>
              <w:autoSpaceDN w:val="0"/>
              <w:adjustRightInd w:val="0"/>
              <w:jc w:val="center"/>
              <w:rPr>
                <w:sz w:val="23"/>
                <w:szCs w:val="23"/>
              </w:rPr>
            </w:pPr>
            <w:r>
              <w:rPr>
                <w:sz w:val="23"/>
                <w:szCs w:val="23"/>
              </w:rPr>
              <w:t>Ф.И.О.</w:t>
            </w:r>
          </w:p>
          <w:p w:rsidR="00AB767B" w:rsidRDefault="006475D7" w:rsidP="006475D7">
            <w:pPr>
              <w:autoSpaceDE w:val="0"/>
              <w:autoSpaceDN w:val="0"/>
              <w:adjustRightInd w:val="0"/>
              <w:ind w:left="-108" w:right="-108"/>
              <w:jc w:val="center"/>
              <w:rPr>
                <w:sz w:val="23"/>
                <w:szCs w:val="23"/>
              </w:rPr>
            </w:pPr>
            <w:r>
              <w:rPr>
                <w:sz w:val="23"/>
                <w:szCs w:val="23"/>
              </w:rPr>
              <w:t>Генерального директора</w:t>
            </w:r>
          </w:p>
        </w:tc>
        <w:tc>
          <w:tcPr>
            <w:tcW w:w="3960" w:type="dxa"/>
          </w:tcPr>
          <w:p w:rsidR="00AB767B" w:rsidRDefault="00AB767B" w:rsidP="00CE69DC">
            <w:pPr>
              <w:autoSpaceDE w:val="0"/>
              <w:autoSpaceDN w:val="0"/>
              <w:adjustRightInd w:val="0"/>
              <w:ind w:left="-108" w:right="-108"/>
              <w:jc w:val="center"/>
              <w:rPr>
                <w:sz w:val="23"/>
                <w:szCs w:val="23"/>
              </w:rPr>
            </w:pPr>
            <w:r>
              <w:rPr>
                <w:sz w:val="23"/>
                <w:szCs w:val="23"/>
              </w:rPr>
              <w:t xml:space="preserve">Краткие биографические данные </w:t>
            </w:r>
          </w:p>
        </w:tc>
        <w:tc>
          <w:tcPr>
            <w:tcW w:w="2160" w:type="dxa"/>
          </w:tcPr>
          <w:p w:rsidR="00AB767B" w:rsidRDefault="00AB767B" w:rsidP="00CE69DC">
            <w:pPr>
              <w:autoSpaceDE w:val="0"/>
              <w:autoSpaceDN w:val="0"/>
              <w:adjustRightInd w:val="0"/>
              <w:jc w:val="center"/>
              <w:rPr>
                <w:sz w:val="23"/>
                <w:szCs w:val="23"/>
              </w:rPr>
            </w:pPr>
            <w:r>
              <w:rPr>
                <w:sz w:val="23"/>
                <w:szCs w:val="23"/>
              </w:rPr>
              <w:t>Доля участия в уставном капитале</w:t>
            </w:r>
          </w:p>
        </w:tc>
        <w:tc>
          <w:tcPr>
            <w:tcW w:w="2160" w:type="dxa"/>
          </w:tcPr>
          <w:p w:rsidR="00AB767B" w:rsidRDefault="00AB767B" w:rsidP="00CE69DC">
            <w:pPr>
              <w:autoSpaceDE w:val="0"/>
              <w:autoSpaceDN w:val="0"/>
              <w:adjustRightInd w:val="0"/>
              <w:ind w:left="-108" w:right="-108"/>
              <w:jc w:val="center"/>
              <w:rPr>
                <w:sz w:val="23"/>
                <w:szCs w:val="23"/>
              </w:rPr>
            </w:pPr>
            <w:r>
              <w:rPr>
                <w:sz w:val="23"/>
                <w:szCs w:val="23"/>
              </w:rPr>
              <w:t>Доля принадлежащих лицу обыкновенных акций</w:t>
            </w:r>
          </w:p>
        </w:tc>
      </w:tr>
      <w:tr w:rsidR="00AB767B" w:rsidTr="00CE69DC">
        <w:tc>
          <w:tcPr>
            <w:tcW w:w="360" w:type="dxa"/>
          </w:tcPr>
          <w:p w:rsidR="00AB767B" w:rsidRDefault="006475D7" w:rsidP="00CE69DC">
            <w:pPr>
              <w:autoSpaceDE w:val="0"/>
              <w:autoSpaceDN w:val="0"/>
              <w:adjustRightInd w:val="0"/>
              <w:ind w:left="-108" w:right="-108"/>
              <w:jc w:val="center"/>
            </w:pPr>
            <w:r>
              <w:t>1</w:t>
            </w:r>
          </w:p>
        </w:tc>
        <w:tc>
          <w:tcPr>
            <w:tcW w:w="1800" w:type="dxa"/>
          </w:tcPr>
          <w:p w:rsidR="00AB767B" w:rsidRDefault="00F31403" w:rsidP="00F31403">
            <w:pPr>
              <w:autoSpaceDE w:val="0"/>
              <w:autoSpaceDN w:val="0"/>
              <w:adjustRightInd w:val="0"/>
              <w:ind w:right="-108"/>
              <w:rPr>
                <w:b/>
                <w:i/>
              </w:rPr>
            </w:pPr>
            <w:r>
              <w:rPr>
                <w:b/>
                <w:i/>
              </w:rPr>
              <w:t>Зуев Анатолий Борисович</w:t>
            </w:r>
          </w:p>
        </w:tc>
        <w:tc>
          <w:tcPr>
            <w:tcW w:w="3960" w:type="dxa"/>
          </w:tcPr>
          <w:p w:rsidR="00AB767B" w:rsidRDefault="00AB767B" w:rsidP="00CE69DC">
            <w:pPr>
              <w:autoSpaceDE w:val="0"/>
              <w:autoSpaceDN w:val="0"/>
              <w:adjustRightInd w:val="0"/>
              <w:ind w:right="-108"/>
            </w:pPr>
            <w:r>
              <w:t>Родился в 197</w:t>
            </w:r>
            <w:r w:rsidR="00F31403">
              <w:t>5</w:t>
            </w:r>
            <w:r>
              <w:t xml:space="preserve"> году.</w:t>
            </w:r>
          </w:p>
          <w:p w:rsidR="00AB767B" w:rsidRDefault="00AB767B" w:rsidP="00CE69DC">
            <w:pPr>
              <w:autoSpaceDE w:val="0"/>
              <w:autoSpaceDN w:val="0"/>
              <w:adjustRightInd w:val="0"/>
              <w:ind w:right="-108"/>
            </w:pPr>
            <w:r>
              <w:t>Образование высшее.</w:t>
            </w:r>
          </w:p>
          <w:p w:rsidR="00AB767B" w:rsidRDefault="00AB767B" w:rsidP="00CE69DC">
            <w:pPr>
              <w:autoSpaceDE w:val="0"/>
              <w:autoSpaceDN w:val="0"/>
              <w:adjustRightInd w:val="0"/>
              <w:ind w:right="-108"/>
            </w:pPr>
            <w:r>
              <w:t>Сведения об основном месте работы:</w:t>
            </w:r>
          </w:p>
          <w:p w:rsidR="00AB767B" w:rsidRDefault="00AB767B" w:rsidP="00F31403">
            <w:pPr>
              <w:autoSpaceDE w:val="0"/>
              <w:autoSpaceDN w:val="0"/>
              <w:adjustRightInd w:val="0"/>
              <w:ind w:right="-108"/>
            </w:pPr>
            <w:r>
              <w:lastRenderedPageBreak/>
              <w:t>Генеральный директор АО «Катайский насосный завод»</w:t>
            </w:r>
          </w:p>
        </w:tc>
        <w:tc>
          <w:tcPr>
            <w:tcW w:w="2160" w:type="dxa"/>
          </w:tcPr>
          <w:p w:rsidR="00AB767B" w:rsidRDefault="00AB767B" w:rsidP="00CE69DC">
            <w:pPr>
              <w:autoSpaceDE w:val="0"/>
              <w:autoSpaceDN w:val="0"/>
              <w:adjustRightInd w:val="0"/>
              <w:jc w:val="center"/>
            </w:pPr>
            <w:r>
              <w:lastRenderedPageBreak/>
              <w:t>0</w:t>
            </w:r>
          </w:p>
        </w:tc>
        <w:tc>
          <w:tcPr>
            <w:tcW w:w="2160" w:type="dxa"/>
          </w:tcPr>
          <w:p w:rsidR="00AB767B" w:rsidRDefault="00AB767B" w:rsidP="00CE69DC">
            <w:pPr>
              <w:jc w:val="center"/>
            </w:pPr>
            <w:r>
              <w:t>0</w:t>
            </w:r>
          </w:p>
        </w:tc>
      </w:tr>
    </w:tbl>
    <w:p w:rsidR="008120CF" w:rsidRPr="00DF419B" w:rsidRDefault="008120CF" w:rsidP="00DF419B">
      <w:pPr>
        <w:pStyle w:val="Prikaz"/>
        <w:ind w:firstLine="0"/>
        <w:rPr>
          <w:b/>
          <w:sz w:val="24"/>
          <w:szCs w:val="24"/>
        </w:rPr>
      </w:pPr>
      <w:r w:rsidRPr="00DF419B">
        <w:rPr>
          <w:sz w:val="24"/>
          <w:szCs w:val="24"/>
        </w:rPr>
        <w:lastRenderedPageBreak/>
        <w:t>В течение 20</w:t>
      </w:r>
      <w:r w:rsidR="006475D7">
        <w:rPr>
          <w:sz w:val="24"/>
          <w:szCs w:val="24"/>
        </w:rPr>
        <w:t>2</w:t>
      </w:r>
      <w:r w:rsidR="00D31AEB">
        <w:rPr>
          <w:sz w:val="24"/>
          <w:szCs w:val="24"/>
        </w:rPr>
        <w:t>1</w:t>
      </w:r>
      <w:r w:rsidRPr="00DF419B">
        <w:rPr>
          <w:sz w:val="24"/>
          <w:szCs w:val="24"/>
        </w:rPr>
        <w:t xml:space="preserve">  года генеральны</w:t>
      </w:r>
      <w:r w:rsidR="00F31403">
        <w:rPr>
          <w:sz w:val="24"/>
          <w:szCs w:val="24"/>
        </w:rPr>
        <w:t>й</w:t>
      </w:r>
      <w:r w:rsidRPr="00DF419B">
        <w:rPr>
          <w:sz w:val="24"/>
          <w:szCs w:val="24"/>
        </w:rPr>
        <w:t xml:space="preserve"> директор не совершал сделок по приобретению или отчуждению акций общества.</w:t>
      </w:r>
    </w:p>
    <w:p w:rsidR="008120CF" w:rsidRPr="009E10EA" w:rsidRDefault="008120CF" w:rsidP="002E48EF">
      <w:pPr>
        <w:pStyle w:val="Prikaz"/>
        <w:ind w:firstLine="0"/>
        <w:jc w:val="center"/>
        <w:rPr>
          <w:b/>
          <w:sz w:val="6"/>
          <w:szCs w:val="6"/>
        </w:rPr>
      </w:pPr>
    </w:p>
    <w:p w:rsidR="008120CF" w:rsidRPr="005D6597" w:rsidRDefault="008120CF" w:rsidP="005D6597">
      <w:pPr>
        <w:pStyle w:val="Prikaz"/>
        <w:numPr>
          <w:ilvl w:val="0"/>
          <w:numId w:val="1"/>
        </w:numPr>
        <w:jc w:val="left"/>
        <w:rPr>
          <w:b/>
          <w:bCs/>
          <w:sz w:val="24"/>
          <w:szCs w:val="24"/>
        </w:rPr>
      </w:pPr>
      <w:r w:rsidRPr="005D6597">
        <w:rPr>
          <w:b/>
          <w:bCs/>
          <w:sz w:val="24"/>
          <w:szCs w:val="24"/>
        </w:rPr>
        <w:t>Основные положения политики Общества в области вознаграждений</w:t>
      </w:r>
    </w:p>
    <w:p w:rsidR="008120CF" w:rsidRPr="00614B42" w:rsidRDefault="008120CF" w:rsidP="005D6597">
      <w:pPr>
        <w:ind w:firstLine="426"/>
        <w:jc w:val="both"/>
      </w:pPr>
      <w:r>
        <w:t xml:space="preserve">Политика акционерного общества в области вознаграждений направлена на то, чтобы обеспечить работникам справедливый размер вознаграждений не ниже среднего вознаграждения по отрасли и региону, с учетом квалификации и меры ответственности. </w:t>
      </w:r>
    </w:p>
    <w:p w:rsidR="008120CF" w:rsidRPr="004B77DE" w:rsidRDefault="008120CF" w:rsidP="005D6597">
      <w:pPr>
        <w:ind w:firstLine="426"/>
        <w:jc w:val="both"/>
      </w:pPr>
      <w:r>
        <w:t>Действующее в Обществе Положение о премировании позволяет стимулировать работников в форме надбавок и премий.</w:t>
      </w:r>
    </w:p>
    <w:p w:rsidR="008120CF" w:rsidRPr="009E10EA" w:rsidRDefault="008120CF" w:rsidP="002E48EF">
      <w:pPr>
        <w:pStyle w:val="Prikaz"/>
        <w:ind w:firstLine="0"/>
        <w:jc w:val="center"/>
        <w:rPr>
          <w:b/>
          <w:bCs/>
          <w:sz w:val="6"/>
          <w:szCs w:val="6"/>
        </w:rPr>
      </w:pPr>
    </w:p>
    <w:p w:rsidR="008120CF" w:rsidRPr="005D6597" w:rsidRDefault="008120CF" w:rsidP="005D6597">
      <w:pPr>
        <w:pStyle w:val="Prikaz"/>
        <w:numPr>
          <w:ilvl w:val="0"/>
          <w:numId w:val="1"/>
        </w:numPr>
        <w:tabs>
          <w:tab w:val="clear" w:pos="360"/>
          <w:tab w:val="num" w:pos="0"/>
          <w:tab w:val="left" w:pos="426"/>
        </w:tabs>
        <w:ind w:left="0" w:firstLine="0"/>
        <w:rPr>
          <w:b/>
          <w:bCs/>
          <w:sz w:val="24"/>
          <w:szCs w:val="24"/>
        </w:rPr>
      </w:pPr>
      <w:r w:rsidRPr="005D6597">
        <w:rPr>
          <w:b/>
          <w:bCs/>
          <w:sz w:val="24"/>
          <w:szCs w:val="24"/>
        </w:rPr>
        <w:t>Основные положения политики акционерного общества в области вознаграждения и компенсации расходов, а также критерии определения и размер вознаграждения и компенсаций расходов, выплаченных членам Совета директоров Общества в течение 20</w:t>
      </w:r>
      <w:r w:rsidR="006475D7">
        <w:rPr>
          <w:b/>
          <w:bCs/>
          <w:sz w:val="24"/>
          <w:szCs w:val="24"/>
        </w:rPr>
        <w:t>2</w:t>
      </w:r>
      <w:r w:rsidR="00D31AEB">
        <w:rPr>
          <w:b/>
          <w:bCs/>
          <w:sz w:val="24"/>
          <w:szCs w:val="24"/>
        </w:rPr>
        <w:t>1</w:t>
      </w:r>
      <w:r w:rsidRPr="005D6597">
        <w:rPr>
          <w:b/>
          <w:bCs/>
          <w:sz w:val="24"/>
          <w:szCs w:val="24"/>
        </w:rPr>
        <w:t xml:space="preserve"> года</w:t>
      </w:r>
    </w:p>
    <w:p w:rsidR="008120CF" w:rsidRDefault="008120CF" w:rsidP="005D6597">
      <w:pPr>
        <w:ind w:firstLine="426"/>
        <w:jc w:val="both"/>
      </w:pPr>
      <w:r>
        <w:t xml:space="preserve">Обществом не принято положение о политике акционерного общества в области вознаграждений и компенсаций расходов членам совета директоров. Вознаграждение </w:t>
      </w:r>
      <w:r w:rsidRPr="00BA121B">
        <w:t>членам совета директоров</w:t>
      </w:r>
      <w:r>
        <w:t xml:space="preserve"> за осуществление ими соответствующих функций осуществляется на основании решения общего собрания акционеров.</w:t>
      </w:r>
    </w:p>
    <w:p w:rsidR="008120CF" w:rsidRPr="00614B42" w:rsidRDefault="008120CF" w:rsidP="005D6597">
      <w:pPr>
        <w:ind w:firstLine="426"/>
        <w:jc w:val="both"/>
      </w:pPr>
      <w:r>
        <w:t>В 20</w:t>
      </w:r>
      <w:r w:rsidR="006475D7">
        <w:t>2</w:t>
      </w:r>
      <w:r w:rsidR="00D31AEB">
        <w:t>1</w:t>
      </w:r>
      <w:r>
        <w:t xml:space="preserve"> году совокупный размер вознаграждений по Совету директоров, (</w:t>
      </w:r>
      <w:r w:rsidRPr="00BA121B">
        <w:t xml:space="preserve">включая заработную плату членов органов управления акционерного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 соответствующего органа управления, </w:t>
      </w:r>
      <w:r>
        <w:t xml:space="preserve">а также </w:t>
      </w:r>
      <w:r w:rsidRPr="00BA121B">
        <w:t>ины</w:t>
      </w:r>
      <w:r>
        <w:t xml:space="preserve">е </w:t>
      </w:r>
      <w:r w:rsidRPr="00BA121B">
        <w:t>вид</w:t>
      </w:r>
      <w:r>
        <w:t>ы</w:t>
      </w:r>
      <w:r w:rsidRPr="00BA121B">
        <w:t xml:space="preserve"> вознаграждени</w:t>
      </w:r>
      <w:r>
        <w:t>й</w:t>
      </w:r>
      <w:r w:rsidRPr="00BA121B">
        <w:t>, которые были выплачены акционерным обществом в течение отчетного года</w:t>
      </w:r>
      <w:r>
        <w:t xml:space="preserve">), составил </w:t>
      </w:r>
      <w:r w:rsidR="006475D7">
        <w:t>2</w:t>
      </w:r>
      <w:r w:rsidR="00D31AEB">
        <w:t>5</w:t>
      </w:r>
      <w:r w:rsidR="00012CA5">
        <w:t> </w:t>
      </w:r>
      <w:r w:rsidR="00D31AEB">
        <w:t>870</w:t>
      </w:r>
      <w:r w:rsidR="00012CA5">
        <w:t> </w:t>
      </w:r>
      <w:r w:rsidR="00D31AEB">
        <w:t>427</w:t>
      </w:r>
      <w:r w:rsidR="00012CA5">
        <w:t>,</w:t>
      </w:r>
      <w:r w:rsidR="00D31AEB">
        <w:t>98</w:t>
      </w:r>
      <w:r>
        <w:t xml:space="preserve"> рублей.</w:t>
      </w:r>
    </w:p>
    <w:p w:rsidR="008120CF" w:rsidRDefault="00012CA5" w:rsidP="005D6597">
      <w:pPr>
        <w:ind w:firstLine="426"/>
        <w:jc w:val="both"/>
      </w:pPr>
      <w:r>
        <w:t>В 20</w:t>
      </w:r>
      <w:r w:rsidR="006475D7">
        <w:t>2</w:t>
      </w:r>
      <w:r w:rsidR="00D31AEB">
        <w:t>1</w:t>
      </w:r>
      <w:r w:rsidR="008120CF">
        <w:t xml:space="preserve"> году компенсации расходов членам Совета директоров, связанных с осуществлением ими функций членов Совета директоров, не осуществлялись.</w:t>
      </w:r>
    </w:p>
    <w:p w:rsidR="008120CF" w:rsidRPr="009E10EA" w:rsidRDefault="008120CF" w:rsidP="002E48EF">
      <w:pPr>
        <w:ind w:firstLine="708"/>
        <w:jc w:val="both"/>
        <w:rPr>
          <w:sz w:val="6"/>
          <w:szCs w:val="6"/>
        </w:rPr>
      </w:pPr>
    </w:p>
    <w:p w:rsidR="008120CF" w:rsidRPr="005D6597" w:rsidRDefault="008120CF" w:rsidP="005D6597">
      <w:pPr>
        <w:pStyle w:val="Prikaz"/>
        <w:numPr>
          <w:ilvl w:val="0"/>
          <w:numId w:val="1"/>
        </w:numPr>
        <w:tabs>
          <w:tab w:val="clear" w:pos="360"/>
          <w:tab w:val="num" w:pos="0"/>
          <w:tab w:val="left" w:pos="426"/>
        </w:tabs>
        <w:ind w:left="0" w:firstLine="0"/>
        <w:rPr>
          <w:b/>
          <w:bCs/>
          <w:sz w:val="24"/>
          <w:szCs w:val="24"/>
        </w:rPr>
      </w:pPr>
      <w:r w:rsidRPr="005D6597">
        <w:rPr>
          <w:b/>
          <w:bCs/>
          <w:sz w:val="24"/>
          <w:szCs w:val="24"/>
        </w:rPr>
        <w:t>Основные положения политики акционерного общества в области вознаграждения и компенсации расходов, а также критерии определения и размер вознаграждения и компенсаций расходов, выплаченных единоличному исполнительному органу Общества в течение 20</w:t>
      </w:r>
      <w:r w:rsidR="006475D7">
        <w:rPr>
          <w:b/>
          <w:bCs/>
          <w:sz w:val="24"/>
          <w:szCs w:val="24"/>
        </w:rPr>
        <w:t>2</w:t>
      </w:r>
      <w:r w:rsidR="00D31AEB">
        <w:rPr>
          <w:b/>
          <w:bCs/>
          <w:sz w:val="24"/>
          <w:szCs w:val="24"/>
        </w:rPr>
        <w:t>1</w:t>
      </w:r>
      <w:r w:rsidRPr="005D6597">
        <w:rPr>
          <w:b/>
          <w:bCs/>
          <w:sz w:val="24"/>
          <w:szCs w:val="24"/>
        </w:rPr>
        <w:t xml:space="preserve"> года </w:t>
      </w:r>
    </w:p>
    <w:p w:rsidR="008120CF" w:rsidRPr="00EE386E" w:rsidRDefault="008120CF" w:rsidP="005D6597">
      <w:pPr>
        <w:ind w:firstLine="426"/>
        <w:jc w:val="both"/>
      </w:pPr>
      <w:r>
        <w:t>Обществом не принято положение о политике акционерного общества в области вознаграждения и компенсации расходов единоличного исполнительного органа.</w:t>
      </w:r>
    </w:p>
    <w:p w:rsidR="008120CF" w:rsidRDefault="008120CF" w:rsidP="005D6597">
      <w:pPr>
        <w:ind w:firstLine="426"/>
        <w:jc w:val="both"/>
      </w:pPr>
      <w:r w:rsidRPr="00EE386E">
        <w:t xml:space="preserve">Вознаграждение единоличного исполнительного органа определяется как фиксированная сумма (ежемесячный оклад) в соответствии с трудовым договором, </w:t>
      </w:r>
      <w:r>
        <w:t xml:space="preserve"> а </w:t>
      </w:r>
      <w:r w:rsidRPr="00EE386E">
        <w:t>также по</w:t>
      </w:r>
      <w:r>
        <w:t xml:space="preserve"> решению Совета директоров</w:t>
      </w:r>
      <w:r w:rsidRPr="00EE386E">
        <w:t xml:space="preserve"> может выплачиваться дополнительное вознаграждение.</w:t>
      </w:r>
      <w:r>
        <w:t xml:space="preserve"> Отдельно размер вознаграждения единоличного исполнительного органа не раскрывается </w:t>
      </w:r>
      <w:r w:rsidRPr="00BD37E5">
        <w:t xml:space="preserve">с учетом установленного в </w:t>
      </w:r>
      <w:r>
        <w:t>Обществе</w:t>
      </w:r>
      <w:r w:rsidRPr="00BD37E5">
        <w:t xml:space="preserve"> режима конфиденциальности в отношение сведений о вознаграждении единоличного исполнительного органа.</w:t>
      </w:r>
    </w:p>
    <w:p w:rsidR="008120CF" w:rsidRPr="00BD37E5" w:rsidRDefault="008120CF" w:rsidP="005D6597">
      <w:pPr>
        <w:ind w:firstLine="426"/>
        <w:jc w:val="both"/>
      </w:pPr>
      <w:r>
        <w:t xml:space="preserve">Размер компенсации расходов </w:t>
      </w:r>
      <w:r w:rsidRPr="00EE386E">
        <w:t xml:space="preserve">единоличного исполнительного органа </w:t>
      </w:r>
      <w:r>
        <w:t xml:space="preserve">не раскрывается </w:t>
      </w:r>
      <w:r w:rsidRPr="00BD37E5">
        <w:t xml:space="preserve">с учетом установленного в </w:t>
      </w:r>
      <w:r>
        <w:t>Обществе</w:t>
      </w:r>
      <w:r w:rsidRPr="00BD37E5">
        <w:t xml:space="preserve"> режима конфиденциальности в отношение сведений о </w:t>
      </w:r>
      <w:r>
        <w:t xml:space="preserve">компенсациях расходов </w:t>
      </w:r>
      <w:r w:rsidRPr="00BD37E5">
        <w:t>единоличного исполнительного органа</w:t>
      </w:r>
      <w:r>
        <w:t>.</w:t>
      </w:r>
    </w:p>
    <w:p w:rsidR="008120CF" w:rsidRPr="009E10EA" w:rsidRDefault="008120CF" w:rsidP="00475A87">
      <w:pPr>
        <w:widowControl w:val="0"/>
        <w:jc w:val="both"/>
        <w:rPr>
          <w:b/>
          <w:sz w:val="6"/>
          <w:szCs w:val="6"/>
        </w:rPr>
      </w:pPr>
    </w:p>
    <w:p w:rsidR="008120CF" w:rsidRDefault="008120CF" w:rsidP="00475A87">
      <w:pPr>
        <w:tabs>
          <w:tab w:val="num" w:pos="786"/>
          <w:tab w:val="left" w:pos="900"/>
        </w:tabs>
        <w:jc w:val="both"/>
        <w:rPr>
          <w:b/>
        </w:rPr>
      </w:pPr>
      <w:r>
        <w:rPr>
          <w:b/>
        </w:rPr>
        <w:t>15.</w:t>
      </w:r>
      <w:r w:rsidRPr="00D2547A">
        <w:rPr>
          <w:b/>
          <w:bCs/>
        </w:rPr>
        <w:t xml:space="preserve">Сведения о соблюдении обществом </w:t>
      </w:r>
      <w:r>
        <w:rPr>
          <w:b/>
          <w:bCs/>
        </w:rPr>
        <w:t xml:space="preserve">принципов и рекомендаций </w:t>
      </w:r>
      <w:r w:rsidRPr="00D2547A">
        <w:rPr>
          <w:b/>
          <w:bCs/>
        </w:rPr>
        <w:t xml:space="preserve">кодекса корпоративного </w:t>
      </w:r>
      <w:r>
        <w:rPr>
          <w:b/>
          <w:bCs/>
        </w:rPr>
        <w:t>управления.</w:t>
      </w:r>
    </w:p>
    <w:p w:rsidR="008120CF" w:rsidRPr="00EE386E" w:rsidRDefault="008120CF" w:rsidP="00967AAD">
      <w:pPr>
        <w:jc w:val="both"/>
      </w:pPr>
      <w:r w:rsidRPr="00EE386E">
        <w:t>Обществом официально не утвержден</w:t>
      </w:r>
      <w:r>
        <w:t xml:space="preserve"> кодекс корпоративного управления</w:t>
      </w:r>
      <w:r w:rsidRPr="00EE386E">
        <w:t xml:space="preserve"> или иной аналогичный документ, однако </w:t>
      </w:r>
      <w:r>
        <w:t>А</w:t>
      </w:r>
      <w:r w:rsidRPr="00EE386E">
        <w:t>О</w:t>
      </w:r>
      <w:r w:rsidR="00012CA5">
        <w:t xml:space="preserve"> </w:t>
      </w:r>
      <w:r w:rsidRPr="00EE386E">
        <w:t>«</w:t>
      </w:r>
      <w:r>
        <w:t>Катайский насосный завод</w:t>
      </w:r>
      <w:r w:rsidRPr="00EE386E">
        <w:t xml:space="preserve">» обеспечивает акционерам все возможности по участию в управлении обществом и </w:t>
      </w:r>
      <w:r>
        <w:t>получению</w:t>
      </w:r>
      <w:r w:rsidRPr="00EE386E">
        <w:t xml:space="preserve"> информаци</w:t>
      </w:r>
      <w:r>
        <w:t>и</w:t>
      </w:r>
      <w:r w:rsidRPr="00EE386E">
        <w:t xml:space="preserve"> о деятельности общества в соответствии с Федеральным Законом «Об акционерных обществах», Федеральным Законом «О рынке ценных бумаг» и нормативными актами </w:t>
      </w:r>
      <w:r>
        <w:t>Банка России</w:t>
      </w:r>
      <w:r w:rsidRPr="00EE386E">
        <w:t>.</w:t>
      </w:r>
    </w:p>
    <w:p w:rsidR="008120CF" w:rsidRPr="00614B42" w:rsidRDefault="008120CF" w:rsidP="005D6597">
      <w:pPr>
        <w:ind w:firstLine="567"/>
        <w:jc w:val="both"/>
      </w:pPr>
      <w:r w:rsidRPr="00EE386E">
        <w:t>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p w:rsidR="008120CF" w:rsidRPr="00D729EA" w:rsidRDefault="008120CF" w:rsidP="005D6597">
      <w:pPr>
        <w:tabs>
          <w:tab w:val="num" w:pos="786"/>
          <w:tab w:val="left" w:pos="900"/>
        </w:tabs>
        <w:ind w:right="-2" w:firstLine="567"/>
        <w:jc w:val="both"/>
      </w:pPr>
      <w:r w:rsidRPr="00D729EA">
        <w:rPr>
          <w:iCs/>
        </w:rPr>
        <w:t>Общество руководствуется следующими принципами Кодекса корпоративного управления, одобренными Банком России:</w:t>
      </w:r>
    </w:p>
    <w:p w:rsidR="008120CF" w:rsidRPr="00D729EA" w:rsidRDefault="008120CF" w:rsidP="005D6597">
      <w:pPr>
        <w:tabs>
          <w:tab w:val="num" w:pos="786"/>
          <w:tab w:val="left" w:pos="900"/>
        </w:tabs>
        <w:ind w:right="-2" w:firstLine="567"/>
        <w:jc w:val="both"/>
      </w:pPr>
      <w:r w:rsidRPr="00D729EA">
        <w:rPr>
          <w:iCs/>
        </w:rPr>
        <w:t>- равное и справедливое отношение ко всем акционерам при реализации ими права на участие в управлении Обществом;</w:t>
      </w:r>
    </w:p>
    <w:p w:rsidR="008120CF" w:rsidRPr="00D729EA" w:rsidRDefault="008120CF" w:rsidP="005D6597">
      <w:pPr>
        <w:tabs>
          <w:tab w:val="num" w:pos="786"/>
          <w:tab w:val="left" w:pos="900"/>
        </w:tabs>
        <w:ind w:right="-2" w:firstLine="567"/>
        <w:jc w:val="both"/>
      </w:pPr>
      <w:r w:rsidRPr="00D729EA">
        <w:rPr>
          <w:iCs/>
        </w:rPr>
        <w:t>- равная и справедливая возможность акционеров участвовать в прибыли Общества посредством получения дивидендов;</w:t>
      </w:r>
    </w:p>
    <w:p w:rsidR="008120CF" w:rsidRPr="00D729EA" w:rsidRDefault="008120CF" w:rsidP="005D6597">
      <w:pPr>
        <w:tabs>
          <w:tab w:val="num" w:pos="786"/>
          <w:tab w:val="left" w:pos="900"/>
        </w:tabs>
        <w:ind w:right="-2" w:firstLine="567"/>
        <w:jc w:val="both"/>
      </w:pPr>
      <w:r w:rsidRPr="00D729EA">
        <w:rPr>
          <w:iCs/>
        </w:rPr>
        <w:lastRenderedPageBreak/>
        <w:t>- надежные и эффективные способы учета прав акционеров на акции, а также возможность свободного и необременительного отчуждения принадлежащих им акций;</w:t>
      </w:r>
    </w:p>
    <w:p w:rsidR="008120CF" w:rsidRPr="00D729EA" w:rsidRDefault="008120CF" w:rsidP="005D6597">
      <w:pPr>
        <w:tabs>
          <w:tab w:val="num" w:pos="786"/>
          <w:tab w:val="left" w:pos="900"/>
        </w:tabs>
        <w:ind w:right="-2" w:firstLine="567"/>
        <w:jc w:val="both"/>
      </w:pPr>
      <w:r w:rsidRPr="00D729EA">
        <w:rPr>
          <w:iCs/>
        </w:rPr>
        <w:t>- акционеры имеют право на регулярное и своевременное получение полной и достоверной  информации  о деятельности Общества в соответствии с требованиями и положениями ФЗ «Об акционерных обществах»;</w:t>
      </w:r>
    </w:p>
    <w:p w:rsidR="008120CF" w:rsidRPr="00D729EA" w:rsidRDefault="008120CF" w:rsidP="005D6597">
      <w:pPr>
        <w:tabs>
          <w:tab w:val="num" w:pos="786"/>
          <w:tab w:val="left" w:pos="900"/>
        </w:tabs>
        <w:ind w:right="-2" w:firstLine="567"/>
        <w:jc w:val="both"/>
      </w:pPr>
      <w:r w:rsidRPr="00D729EA">
        <w:rPr>
          <w:iCs/>
        </w:rPr>
        <w:t xml:space="preserve">- </w:t>
      </w:r>
      <w:r w:rsidRPr="00D729EA">
        <w:t xml:space="preserve">АО «Катайский насосный завод» </w:t>
      </w:r>
      <w:r w:rsidRPr="00D729EA">
        <w:rPr>
          <w:iCs/>
        </w:rPr>
        <w:t>осуществляет контроль за использованием конфиденциальной и служебной информации.</w:t>
      </w:r>
    </w:p>
    <w:p w:rsidR="008120CF" w:rsidRPr="00D729EA" w:rsidRDefault="008120CF" w:rsidP="00475A87">
      <w:pPr>
        <w:tabs>
          <w:tab w:val="num" w:pos="786"/>
          <w:tab w:val="left" w:pos="900"/>
        </w:tabs>
        <w:jc w:val="both"/>
        <w:rPr>
          <w:sz w:val="6"/>
          <w:szCs w:val="6"/>
        </w:rPr>
      </w:pPr>
    </w:p>
    <w:p w:rsidR="008120CF" w:rsidRPr="00D729EA" w:rsidRDefault="008120CF" w:rsidP="00A13C15">
      <w:pPr>
        <w:tabs>
          <w:tab w:val="left" w:pos="900"/>
        </w:tabs>
        <w:ind w:right="-2"/>
        <w:jc w:val="both"/>
        <w:rPr>
          <w:b/>
        </w:rPr>
      </w:pPr>
      <w:r w:rsidRPr="00D729EA">
        <w:rPr>
          <w:b/>
        </w:rPr>
        <w:t>16. Сведения об утверждении годового отчета общим собранием акционеров или советом директоров (наблюдательным советом) акционерного общества, если вопрос об утверждении годового отчета отнесен уставом акционерного общества к его компетенции.</w:t>
      </w:r>
    </w:p>
    <w:p w:rsidR="008120CF" w:rsidRPr="00D729EA" w:rsidRDefault="008120CF" w:rsidP="00A13C15">
      <w:pPr>
        <w:tabs>
          <w:tab w:val="left" w:pos="900"/>
        </w:tabs>
        <w:ind w:right="-2" w:firstLine="567"/>
        <w:jc w:val="both"/>
      </w:pPr>
      <w:r w:rsidRPr="00D729EA">
        <w:t>Утверждение годового отчета отнесено к компетенции общего собрания акционеров и внесено в повестку дня годового общего собрания акционеров.</w:t>
      </w:r>
    </w:p>
    <w:p w:rsidR="008120CF" w:rsidRPr="00D729EA" w:rsidRDefault="008120CF" w:rsidP="00A13C15">
      <w:pPr>
        <w:tabs>
          <w:tab w:val="left" w:pos="900"/>
        </w:tabs>
        <w:ind w:right="-2" w:firstLine="567"/>
        <w:jc w:val="both"/>
      </w:pPr>
      <w:r w:rsidRPr="00D729EA">
        <w:t>Годовой отчет предварительно утверждается Советом директоров.</w:t>
      </w:r>
    </w:p>
    <w:p w:rsidR="008120CF" w:rsidRPr="00D729EA" w:rsidRDefault="008120CF" w:rsidP="00A13C15">
      <w:pPr>
        <w:widowControl w:val="0"/>
        <w:shd w:val="clear" w:color="auto" w:fill="FFFFFF"/>
        <w:autoSpaceDE w:val="0"/>
        <w:autoSpaceDN w:val="0"/>
        <w:adjustRightInd w:val="0"/>
        <w:ind w:left="110" w:right="-2" w:firstLine="457"/>
        <w:jc w:val="both"/>
        <w:rPr>
          <w:spacing w:val="-1"/>
        </w:rPr>
      </w:pPr>
      <w:r w:rsidRPr="00D729EA">
        <w:rPr>
          <w:bCs/>
        </w:rPr>
        <w:t>Достоверность данных, содержащихся в годовом отчете Общества за 20</w:t>
      </w:r>
      <w:r w:rsidR="00D31AEB">
        <w:rPr>
          <w:bCs/>
        </w:rPr>
        <w:t>21</w:t>
      </w:r>
      <w:r w:rsidR="00BE4B16">
        <w:rPr>
          <w:bCs/>
        </w:rPr>
        <w:t xml:space="preserve"> </w:t>
      </w:r>
      <w:r w:rsidRPr="00D729EA">
        <w:rPr>
          <w:bCs/>
        </w:rPr>
        <w:t>год, подтверждена Ревизионной комиссией.</w:t>
      </w:r>
    </w:p>
    <w:p w:rsidR="008120CF" w:rsidRPr="009E10EA" w:rsidRDefault="008120CF" w:rsidP="00A13C15">
      <w:pPr>
        <w:tabs>
          <w:tab w:val="left" w:pos="900"/>
        </w:tabs>
        <w:ind w:right="-2"/>
        <w:jc w:val="both"/>
        <w:rPr>
          <w:b/>
          <w:sz w:val="6"/>
          <w:szCs w:val="6"/>
        </w:rPr>
      </w:pPr>
    </w:p>
    <w:p w:rsidR="008120CF" w:rsidRPr="001E0DC1" w:rsidRDefault="008120CF" w:rsidP="00A13C15">
      <w:pPr>
        <w:tabs>
          <w:tab w:val="left" w:pos="900"/>
        </w:tabs>
        <w:ind w:right="-2"/>
        <w:jc w:val="both"/>
        <w:rPr>
          <w:b/>
        </w:rPr>
      </w:pPr>
      <w:r w:rsidRPr="001E0DC1">
        <w:rPr>
          <w:b/>
        </w:rPr>
        <w:t>1</w:t>
      </w:r>
      <w:r>
        <w:rPr>
          <w:b/>
        </w:rPr>
        <w:t>7</w:t>
      </w:r>
      <w:r w:rsidRPr="001E0DC1">
        <w:rPr>
          <w:b/>
        </w:rPr>
        <w:t>. Иная информация, предусмотренная уставом общества или иным внутренним документом акционерного общества.</w:t>
      </w:r>
    </w:p>
    <w:p w:rsidR="008120CF" w:rsidRPr="002D5627" w:rsidRDefault="008120CF" w:rsidP="00A13C15">
      <w:pPr>
        <w:widowControl w:val="0"/>
        <w:shd w:val="clear" w:color="auto" w:fill="FFFFFF"/>
        <w:autoSpaceDE w:val="0"/>
        <w:autoSpaceDN w:val="0"/>
        <w:adjustRightInd w:val="0"/>
        <w:ind w:right="-2" w:firstLine="567"/>
        <w:jc w:val="both"/>
      </w:pPr>
      <w:r w:rsidRPr="002D5627">
        <w:tab/>
      </w:r>
      <w:r>
        <w:t>Иная информация, подлежащая раскрытию в годовом отчете, уставом и внутренними документами Общества не предусмотрена.</w:t>
      </w:r>
    </w:p>
    <w:p w:rsidR="008120CF" w:rsidRDefault="008120CF" w:rsidP="00A13C15">
      <w:pPr>
        <w:tabs>
          <w:tab w:val="num" w:pos="786"/>
          <w:tab w:val="left" w:pos="900"/>
        </w:tabs>
        <w:ind w:left="360" w:right="-2"/>
        <w:jc w:val="both"/>
        <w:rPr>
          <w:b/>
        </w:rPr>
      </w:pPr>
    </w:p>
    <w:p w:rsidR="008120CF" w:rsidRDefault="008120CF" w:rsidP="00475A87">
      <w:pPr>
        <w:ind w:firstLine="540"/>
        <w:jc w:val="both"/>
      </w:pPr>
    </w:p>
    <w:p w:rsidR="008120CF" w:rsidRDefault="008120CF" w:rsidP="00475A87">
      <w:pPr>
        <w:ind w:firstLine="540"/>
        <w:jc w:val="both"/>
      </w:pPr>
    </w:p>
    <w:p w:rsidR="008120CF" w:rsidRPr="0024173B" w:rsidRDefault="008120CF" w:rsidP="00775B80">
      <w:pPr>
        <w:ind w:firstLine="540"/>
        <w:jc w:val="both"/>
      </w:pPr>
      <w:r>
        <w:t xml:space="preserve">Генеральный директор                                      ___________________ </w:t>
      </w:r>
      <w:r w:rsidR="00BE4B16">
        <w:t>А</w:t>
      </w:r>
      <w:r>
        <w:t>.</w:t>
      </w:r>
      <w:r w:rsidR="00BE4B16">
        <w:t>Б</w:t>
      </w:r>
      <w:r>
        <w:t xml:space="preserve">. </w:t>
      </w:r>
      <w:r w:rsidR="00BE4B16">
        <w:t>Зуев</w:t>
      </w:r>
    </w:p>
    <w:sectPr w:rsidR="008120CF" w:rsidRPr="0024173B" w:rsidSect="00512997">
      <w:footerReference w:type="even" r:id="rId9"/>
      <w:footerReference w:type="default" r:id="rId10"/>
      <w:pgSz w:w="11906" w:h="16838"/>
      <w:pgMar w:top="567" w:right="567" w:bottom="32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49" w:rsidRDefault="00B43549">
      <w:r>
        <w:separator/>
      </w:r>
    </w:p>
  </w:endnote>
  <w:endnote w:type="continuationSeparator" w:id="0">
    <w:p w:rsidR="00B43549" w:rsidRDefault="00B4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3D" w:rsidRDefault="003E053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E053D" w:rsidRDefault="003E05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53D" w:rsidRDefault="003E053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B7CBE">
      <w:rPr>
        <w:rStyle w:val="a9"/>
        <w:noProof/>
      </w:rPr>
      <w:t>1</w:t>
    </w:r>
    <w:r>
      <w:rPr>
        <w:rStyle w:val="a9"/>
      </w:rPr>
      <w:fldChar w:fldCharType="end"/>
    </w:r>
  </w:p>
  <w:p w:rsidR="003E053D" w:rsidRDefault="003E05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49" w:rsidRDefault="00B43549">
      <w:r>
        <w:separator/>
      </w:r>
    </w:p>
  </w:footnote>
  <w:footnote w:type="continuationSeparator" w:id="0">
    <w:p w:rsidR="00B43549" w:rsidRDefault="00B43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1D1"/>
    <w:multiLevelType w:val="singleLevel"/>
    <w:tmpl w:val="1FDA536A"/>
    <w:lvl w:ilvl="0">
      <w:start w:val="1"/>
      <w:numFmt w:val="decimal"/>
      <w:lvlText w:val="%1."/>
      <w:legacy w:legacy="1" w:legacySpace="0" w:legacyIndent="284"/>
      <w:lvlJc w:val="left"/>
      <w:rPr>
        <w:rFonts w:ascii="Times New Roman" w:hAnsi="Times New Roman" w:cs="Times New Roman" w:hint="default"/>
      </w:rPr>
    </w:lvl>
  </w:abstractNum>
  <w:abstractNum w:abstractNumId="1">
    <w:nsid w:val="121B3F7B"/>
    <w:multiLevelType w:val="hybridMultilevel"/>
    <w:tmpl w:val="5F0CDA6E"/>
    <w:lvl w:ilvl="0" w:tplc="840AF6D2">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2">
    <w:nsid w:val="161C55EB"/>
    <w:multiLevelType w:val="multilevel"/>
    <w:tmpl w:val="A05EB338"/>
    <w:lvl w:ilvl="0">
      <w:start w:val="2"/>
      <w:numFmt w:val="bullet"/>
      <w:lvlText w:val="-"/>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nsid w:val="16346D31"/>
    <w:multiLevelType w:val="hybridMultilevel"/>
    <w:tmpl w:val="98209EC2"/>
    <w:lvl w:ilvl="0" w:tplc="9782E62A">
      <w:start w:val="1"/>
      <w:numFmt w:val="decimal"/>
      <w:lvlText w:val="%1."/>
      <w:lvlJc w:val="left"/>
      <w:pPr>
        <w:tabs>
          <w:tab w:val="num" w:pos="420"/>
        </w:tabs>
        <w:ind w:firstLine="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A534A3"/>
    <w:multiLevelType w:val="hybridMultilevel"/>
    <w:tmpl w:val="B498CB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9B01A0"/>
    <w:multiLevelType w:val="hybridMultilevel"/>
    <w:tmpl w:val="2292B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8C3C02"/>
    <w:multiLevelType w:val="hybridMultilevel"/>
    <w:tmpl w:val="8B3283AC"/>
    <w:lvl w:ilvl="0" w:tplc="64BAD4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C40935"/>
    <w:multiLevelType w:val="hybridMultilevel"/>
    <w:tmpl w:val="225EC15E"/>
    <w:lvl w:ilvl="0" w:tplc="0419000F">
      <w:start w:val="1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DF244D"/>
    <w:multiLevelType w:val="multilevel"/>
    <w:tmpl w:val="D02E0A88"/>
    <w:lvl w:ilvl="0">
      <w:start w:val="1"/>
      <w:numFmt w:val="decimal"/>
      <w:lvlText w:val="%1."/>
      <w:lvlJc w:val="left"/>
      <w:pPr>
        <w:tabs>
          <w:tab w:val="num" w:pos="360"/>
        </w:tabs>
        <w:ind w:left="360" w:hanging="360"/>
      </w:pPr>
      <w:rPr>
        <w:rFonts w:ascii="Times New Roman" w:eastAsia="Times New Roman" w:hAnsi="Times New Roman" w:cs="Times New Roman"/>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BD041F"/>
    <w:multiLevelType w:val="hybridMultilevel"/>
    <w:tmpl w:val="D59C5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B31003"/>
    <w:multiLevelType w:val="hybridMultilevel"/>
    <w:tmpl w:val="72F0F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3"/>
  </w:num>
  <w:num w:numId="4">
    <w:abstractNumId w:val="0"/>
  </w:num>
  <w:num w:numId="5">
    <w:abstractNumId w:val="7"/>
  </w:num>
  <w:num w:numId="6">
    <w:abstractNumId w:val="1"/>
  </w:num>
  <w:num w:numId="7">
    <w:abstractNumId w:val="10"/>
  </w:num>
  <w:num w:numId="8">
    <w:abstractNumId w:val="9"/>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B3"/>
    <w:rsid w:val="00002613"/>
    <w:rsid w:val="0000471F"/>
    <w:rsid w:val="00005FA8"/>
    <w:rsid w:val="00012CA5"/>
    <w:rsid w:val="00017142"/>
    <w:rsid w:val="00017285"/>
    <w:rsid w:val="000208F7"/>
    <w:rsid w:val="00025AD6"/>
    <w:rsid w:val="00030336"/>
    <w:rsid w:val="00035DEA"/>
    <w:rsid w:val="000447D1"/>
    <w:rsid w:val="00055860"/>
    <w:rsid w:val="00056158"/>
    <w:rsid w:val="00060AF2"/>
    <w:rsid w:val="00065C7C"/>
    <w:rsid w:val="00080607"/>
    <w:rsid w:val="00081460"/>
    <w:rsid w:val="0008705C"/>
    <w:rsid w:val="000876EC"/>
    <w:rsid w:val="00087CEC"/>
    <w:rsid w:val="00097A36"/>
    <w:rsid w:val="000A4E41"/>
    <w:rsid w:val="000B0FD9"/>
    <w:rsid w:val="000B5993"/>
    <w:rsid w:val="000B7350"/>
    <w:rsid w:val="000C1790"/>
    <w:rsid w:val="000C1BF0"/>
    <w:rsid w:val="000C76A3"/>
    <w:rsid w:val="000D00DE"/>
    <w:rsid w:val="00102A6F"/>
    <w:rsid w:val="00115A26"/>
    <w:rsid w:val="00125980"/>
    <w:rsid w:val="00132FCD"/>
    <w:rsid w:val="00135ED1"/>
    <w:rsid w:val="00142A7C"/>
    <w:rsid w:val="00152855"/>
    <w:rsid w:val="0015493F"/>
    <w:rsid w:val="00156899"/>
    <w:rsid w:val="00164FE4"/>
    <w:rsid w:val="00165C32"/>
    <w:rsid w:val="0016726A"/>
    <w:rsid w:val="0017067A"/>
    <w:rsid w:val="00171BAB"/>
    <w:rsid w:val="00172DFE"/>
    <w:rsid w:val="001758DB"/>
    <w:rsid w:val="00180FAD"/>
    <w:rsid w:val="00183D40"/>
    <w:rsid w:val="00186B52"/>
    <w:rsid w:val="00187B96"/>
    <w:rsid w:val="00191F46"/>
    <w:rsid w:val="001930D0"/>
    <w:rsid w:val="00193A1E"/>
    <w:rsid w:val="001941CC"/>
    <w:rsid w:val="00197CE6"/>
    <w:rsid w:val="001A0E39"/>
    <w:rsid w:val="001B2365"/>
    <w:rsid w:val="001B24CB"/>
    <w:rsid w:val="001B28E5"/>
    <w:rsid w:val="001B4BC9"/>
    <w:rsid w:val="001B719F"/>
    <w:rsid w:val="001C0D25"/>
    <w:rsid w:val="001C16BE"/>
    <w:rsid w:val="001C56EA"/>
    <w:rsid w:val="001D053E"/>
    <w:rsid w:val="001D7A71"/>
    <w:rsid w:val="001E0DC1"/>
    <w:rsid w:val="001E2B34"/>
    <w:rsid w:val="001E3AEE"/>
    <w:rsid w:val="001E4FF7"/>
    <w:rsid w:val="00210102"/>
    <w:rsid w:val="0021052F"/>
    <w:rsid w:val="0021076D"/>
    <w:rsid w:val="00210D4A"/>
    <w:rsid w:val="002310DA"/>
    <w:rsid w:val="00235CAE"/>
    <w:rsid w:val="0024029B"/>
    <w:rsid w:val="0024173B"/>
    <w:rsid w:val="00245C75"/>
    <w:rsid w:val="0025245C"/>
    <w:rsid w:val="00262F92"/>
    <w:rsid w:val="002641B8"/>
    <w:rsid w:val="00271216"/>
    <w:rsid w:val="00272FBF"/>
    <w:rsid w:val="00283F09"/>
    <w:rsid w:val="00295C1F"/>
    <w:rsid w:val="002A3048"/>
    <w:rsid w:val="002A6C3D"/>
    <w:rsid w:val="002C2274"/>
    <w:rsid w:val="002C2694"/>
    <w:rsid w:val="002C4CE9"/>
    <w:rsid w:val="002C5F04"/>
    <w:rsid w:val="002D50BC"/>
    <w:rsid w:val="002D5627"/>
    <w:rsid w:val="002D751A"/>
    <w:rsid w:val="002E44E1"/>
    <w:rsid w:val="002E48EF"/>
    <w:rsid w:val="002E5CED"/>
    <w:rsid w:val="002F1C11"/>
    <w:rsid w:val="00303CE6"/>
    <w:rsid w:val="00305E57"/>
    <w:rsid w:val="00313270"/>
    <w:rsid w:val="00320603"/>
    <w:rsid w:val="00320AC6"/>
    <w:rsid w:val="00323339"/>
    <w:rsid w:val="00324193"/>
    <w:rsid w:val="00324C59"/>
    <w:rsid w:val="003349F8"/>
    <w:rsid w:val="00340FBA"/>
    <w:rsid w:val="00341416"/>
    <w:rsid w:val="00341AC1"/>
    <w:rsid w:val="003422B3"/>
    <w:rsid w:val="00342A46"/>
    <w:rsid w:val="00351A37"/>
    <w:rsid w:val="0035600B"/>
    <w:rsid w:val="003665A8"/>
    <w:rsid w:val="00366FEC"/>
    <w:rsid w:val="00372737"/>
    <w:rsid w:val="00374088"/>
    <w:rsid w:val="00375B50"/>
    <w:rsid w:val="00383884"/>
    <w:rsid w:val="00385761"/>
    <w:rsid w:val="003877A9"/>
    <w:rsid w:val="003945A1"/>
    <w:rsid w:val="003A635D"/>
    <w:rsid w:val="003B79B2"/>
    <w:rsid w:val="003C316E"/>
    <w:rsid w:val="003C4774"/>
    <w:rsid w:val="003C4CF0"/>
    <w:rsid w:val="003D45C4"/>
    <w:rsid w:val="003E053D"/>
    <w:rsid w:val="003E3233"/>
    <w:rsid w:val="003E3CC7"/>
    <w:rsid w:val="00401A85"/>
    <w:rsid w:val="004044BE"/>
    <w:rsid w:val="00407942"/>
    <w:rsid w:val="004108BC"/>
    <w:rsid w:val="00411BA2"/>
    <w:rsid w:val="00411BBC"/>
    <w:rsid w:val="0041616E"/>
    <w:rsid w:val="00416914"/>
    <w:rsid w:val="004230E7"/>
    <w:rsid w:val="00425CC6"/>
    <w:rsid w:val="00427FA6"/>
    <w:rsid w:val="0043676F"/>
    <w:rsid w:val="0044330C"/>
    <w:rsid w:val="004448F1"/>
    <w:rsid w:val="00462AC7"/>
    <w:rsid w:val="00474137"/>
    <w:rsid w:val="00474B82"/>
    <w:rsid w:val="00475220"/>
    <w:rsid w:val="00475A87"/>
    <w:rsid w:val="00477EFB"/>
    <w:rsid w:val="00490607"/>
    <w:rsid w:val="00490A4B"/>
    <w:rsid w:val="00494199"/>
    <w:rsid w:val="004A05A3"/>
    <w:rsid w:val="004A113A"/>
    <w:rsid w:val="004A21E2"/>
    <w:rsid w:val="004A242A"/>
    <w:rsid w:val="004A488B"/>
    <w:rsid w:val="004B45CF"/>
    <w:rsid w:val="004B77DE"/>
    <w:rsid w:val="004C04B0"/>
    <w:rsid w:val="004C70BB"/>
    <w:rsid w:val="004E36B9"/>
    <w:rsid w:val="004E4D6E"/>
    <w:rsid w:val="004E53D9"/>
    <w:rsid w:val="004E568A"/>
    <w:rsid w:val="004E592C"/>
    <w:rsid w:val="004E5A21"/>
    <w:rsid w:val="004E7686"/>
    <w:rsid w:val="0050170F"/>
    <w:rsid w:val="00511CBD"/>
    <w:rsid w:val="00512997"/>
    <w:rsid w:val="00513687"/>
    <w:rsid w:val="00520A85"/>
    <w:rsid w:val="00521146"/>
    <w:rsid w:val="00540F7B"/>
    <w:rsid w:val="0054185D"/>
    <w:rsid w:val="0054401A"/>
    <w:rsid w:val="00545EF9"/>
    <w:rsid w:val="00554874"/>
    <w:rsid w:val="00555CE2"/>
    <w:rsid w:val="00562D24"/>
    <w:rsid w:val="0056321A"/>
    <w:rsid w:val="00564F2A"/>
    <w:rsid w:val="00567364"/>
    <w:rsid w:val="00570A12"/>
    <w:rsid w:val="00576539"/>
    <w:rsid w:val="00577C13"/>
    <w:rsid w:val="005801BE"/>
    <w:rsid w:val="005A791A"/>
    <w:rsid w:val="005A79F7"/>
    <w:rsid w:val="005B0393"/>
    <w:rsid w:val="005B1AC0"/>
    <w:rsid w:val="005B3370"/>
    <w:rsid w:val="005B39A1"/>
    <w:rsid w:val="005B53F4"/>
    <w:rsid w:val="005C0A13"/>
    <w:rsid w:val="005C0E84"/>
    <w:rsid w:val="005C5261"/>
    <w:rsid w:val="005C58A1"/>
    <w:rsid w:val="005D2CF1"/>
    <w:rsid w:val="005D5BDC"/>
    <w:rsid w:val="005D6597"/>
    <w:rsid w:val="005F0639"/>
    <w:rsid w:val="005F5D4A"/>
    <w:rsid w:val="00600010"/>
    <w:rsid w:val="00604D56"/>
    <w:rsid w:val="00606148"/>
    <w:rsid w:val="00610F4C"/>
    <w:rsid w:val="00614B42"/>
    <w:rsid w:val="006156B7"/>
    <w:rsid w:val="00616BB9"/>
    <w:rsid w:val="00617A52"/>
    <w:rsid w:val="006262BC"/>
    <w:rsid w:val="006329F7"/>
    <w:rsid w:val="006431F6"/>
    <w:rsid w:val="006475D7"/>
    <w:rsid w:val="00650771"/>
    <w:rsid w:val="00651BB5"/>
    <w:rsid w:val="00653184"/>
    <w:rsid w:val="006552EB"/>
    <w:rsid w:val="0066172D"/>
    <w:rsid w:val="00664BAB"/>
    <w:rsid w:val="00666CEA"/>
    <w:rsid w:val="00666D07"/>
    <w:rsid w:val="006673EC"/>
    <w:rsid w:val="00686238"/>
    <w:rsid w:val="006970EA"/>
    <w:rsid w:val="006A3E0A"/>
    <w:rsid w:val="006A730C"/>
    <w:rsid w:val="006A76C6"/>
    <w:rsid w:val="006B2BAA"/>
    <w:rsid w:val="006C41FD"/>
    <w:rsid w:val="006C44EE"/>
    <w:rsid w:val="006C472D"/>
    <w:rsid w:val="006C6B15"/>
    <w:rsid w:val="006D4569"/>
    <w:rsid w:val="006D4B31"/>
    <w:rsid w:val="006D7920"/>
    <w:rsid w:val="006F09D5"/>
    <w:rsid w:val="006F15BC"/>
    <w:rsid w:val="006F1D55"/>
    <w:rsid w:val="006F27E6"/>
    <w:rsid w:val="006F4995"/>
    <w:rsid w:val="006F750B"/>
    <w:rsid w:val="00700A9A"/>
    <w:rsid w:val="007019FC"/>
    <w:rsid w:val="00706119"/>
    <w:rsid w:val="007104D5"/>
    <w:rsid w:val="0071114A"/>
    <w:rsid w:val="00711F01"/>
    <w:rsid w:val="00721562"/>
    <w:rsid w:val="00722279"/>
    <w:rsid w:val="007250C5"/>
    <w:rsid w:val="00725555"/>
    <w:rsid w:val="0073074B"/>
    <w:rsid w:val="00730772"/>
    <w:rsid w:val="00734321"/>
    <w:rsid w:val="007427CA"/>
    <w:rsid w:val="0074640C"/>
    <w:rsid w:val="0074701D"/>
    <w:rsid w:val="00751A03"/>
    <w:rsid w:val="00752278"/>
    <w:rsid w:val="007556AD"/>
    <w:rsid w:val="00755840"/>
    <w:rsid w:val="00760C9F"/>
    <w:rsid w:val="00771745"/>
    <w:rsid w:val="00772661"/>
    <w:rsid w:val="00774CB1"/>
    <w:rsid w:val="00775B80"/>
    <w:rsid w:val="00775CE4"/>
    <w:rsid w:val="007763DF"/>
    <w:rsid w:val="00776417"/>
    <w:rsid w:val="00776AE8"/>
    <w:rsid w:val="0078175C"/>
    <w:rsid w:val="007921B7"/>
    <w:rsid w:val="007928DC"/>
    <w:rsid w:val="007A113B"/>
    <w:rsid w:val="007A486A"/>
    <w:rsid w:val="007A6552"/>
    <w:rsid w:val="007A77B9"/>
    <w:rsid w:val="007B301E"/>
    <w:rsid w:val="007C0129"/>
    <w:rsid w:val="007C1A7F"/>
    <w:rsid w:val="007C1C34"/>
    <w:rsid w:val="007C3C32"/>
    <w:rsid w:val="007C4754"/>
    <w:rsid w:val="007C5503"/>
    <w:rsid w:val="007C7759"/>
    <w:rsid w:val="007D0A9E"/>
    <w:rsid w:val="007D2ACC"/>
    <w:rsid w:val="007E1679"/>
    <w:rsid w:val="007E756F"/>
    <w:rsid w:val="007F5770"/>
    <w:rsid w:val="00805686"/>
    <w:rsid w:val="008067C8"/>
    <w:rsid w:val="00806EDE"/>
    <w:rsid w:val="008120CF"/>
    <w:rsid w:val="0081450F"/>
    <w:rsid w:val="008167BC"/>
    <w:rsid w:val="00816AAC"/>
    <w:rsid w:val="00816FC5"/>
    <w:rsid w:val="00821234"/>
    <w:rsid w:val="0083262B"/>
    <w:rsid w:val="00832726"/>
    <w:rsid w:val="00841367"/>
    <w:rsid w:val="00842914"/>
    <w:rsid w:val="00842CFE"/>
    <w:rsid w:val="008439E8"/>
    <w:rsid w:val="00843E20"/>
    <w:rsid w:val="008605E4"/>
    <w:rsid w:val="0086296B"/>
    <w:rsid w:val="00864CCA"/>
    <w:rsid w:val="008773B2"/>
    <w:rsid w:val="00894939"/>
    <w:rsid w:val="008A4AC4"/>
    <w:rsid w:val="008A4C4A"/>
    <w:rsid w:val="008B5CF6"/>
    <w:rsid w:val="008C02A0"/>
    <w:rsid w:val="008C79B4"/>
    <w:rsid w:val="008D143B"/>
    <w:rsid w:val="008D24AE"/>
    <w:rsid w:val="008D273C"/>
    <w:rsid w:val="008F573E"/>
    <w:rsid w:val="008F6CE9"/>
    <w:rsid w:val="0090123E"/>
    <w:rsid w:val="009032ED"/>
    <w:rsid w:val="009068FD"/>
    <w:rsid w:val="00917654"/>
    <w:rsid w:val="00917EAF"/>
    <w:rsid w:val="00921102"/>
    <w:rsid w:val="00922CB2"/>
    <w:rsid w:val="00925E73"/>
    <w:rsid w:val="0094271F"/>
    <w:rsid w:val="009435CC"/>
    <w:rsid w:val="009441A7"/>
    <w:rsid w:val="00946707"/>
    <w:rsid w:val="009476A6"/>
    <w:rsid w:val="00955D2C"/>
    <w:rsid w:val="009631D9"/>
    <w:rsid w:val="009634F5"/>
    <w:rsid w:val="009651A5"/>
    <w:rsid w:val="00967AAD"/>
    <w:rsid w:val="00973195"/>
    <w:rsid w:val="009776E0"/>
    <w:rsid w:val="00990214"/>
    <w:rsid w:val="00992176"/>
    <w:rsid w:val="00992273"/>
    <w:rsid w:val="00996511"/>
    <w:rsid w:val="009A14EF"/>
    <w:rsid w:val="009A39CC"/>
    <w:rsid w:val="009A3FD8"/>
    <w:rsid w:val="009A4DF2"/>
    <w:rsid w:val="009B7CBE"/>
    <w:rsid w:val="009C3DBB"/>
    <w:rsid w:val="009C4F1D"/>
    <w:rsid w:val="009C7EA4"/>
    <w:rsid w:val="009D718B"/>
    <w:rsid w:val="009E10EA"/>
    <w:rsid w:val="009E287D"/>
    <w:rsid w:val="009E5B2B"/>
    <w:rsid w:val="009E73D0"/>
    <w:rsid w:val="009F008A"/>
    <w:rsid w:val="009F0CD4"/>
    <w:rsid w:val="009F165C"/>
    <w:rsid w:val="009F1809"/>
    <w:rsid w:val="009F4EBD"/>
    <w:rsid w:val="00A03B23"/>
    <w:rsid w:val="00A0474E"/>
    <w:rsid w:val="00A06FC9"/>
    <w:rsid w:val="00A13C15"/>
    <w:rsid w:val="00A14BE9"/>
    <w:rsid w:val="00A14D48"/>
    <w:rsid w:val="00A152DC"/>
    <w:rsid w:val="00A178D8"/>
    <w:rsid w:val="00A3137C"/>
    <w:rsid w:val="00A327C8"/>
    <w:rsid w:val="00A413C7"/>
    <w:rsid w:val="00A458D1"/>
    <w:rsid w:val="00A52EDD"/>
    <w:rsid w:val="00A56BA3"/>
    <w:rsid w:val="00A60B32"/>
    <w:rsid w:val="00A61724"/>
    <w:rsid w:val="00A62E91"/>
    <w:rsid w:val="00A65AF2"/>
    <w:rsid w:val="00A67D60"/>
    <w:rsid w:val="00A72A96"/>
    <w:rsid w:val="00A76506"/>
    <w:rsid w:val="00A77822"/>
    <w:rsid w:val="00A86796"/>
    <w:rsid w:val="00A945EC"/>
    <w:rsid w:val="00AB5933"/>
    <w:rsid w:val="00AB633B"/>
    <w:rsid w:val="00AB767B"/>
    <w:rsid w:val="00AC3BF8"/>
    <w:rsid w:val="00AC4C6B"/>
    <w:rsid w:val="00AC6E8F"/>
    <w:rsid w:val="00AC7CAF"/>
    <w:rsid w:val="00AD6BB5"/>
    <w:rsid w:val="00AE2C7C"/>
    <w:rsid w:val="00AE4A76"/>
    <w:rsid w:val="00AF5D04"/>
    <w:rsid w:val="00AF5EA8"/>
    <w:rsid w:val="00AF6A87"/>
    <w:rsid w:val="00B07C76"/>
    <w:rsid w:val="00B07F60"/>
    <w:rsid w:val="00B12A78"/>
    <w:rsid w:val="00B1508F"/>
    <w:rsid w:val="00B22807"/>
    <w:rsid w:val="00B232EF"/>
    <w:rsid w:val="00B23868"/>
    <w:rsid w:val="00B275C1"/>
    <w:rsid w:val="00B322F9"/>
    <w:rsid w:val="00B338B1"/>
    <w:rsid w:val="00B371AC"/>
    <w:rsid w:val="00B43549"/>
    <w:rsid w:val="00B43B90"/>
    <w:rsid w:val="00B5316C"/>
    <w:rsid w:val="00B578AA"/>
    <w:rsid w:val="00B610CC"/>
    <w:rsid w:val="00B658D9"/>
    <w:rsid w:val="00B6736D"/>
    <w:rsid w:val="00B7289F"/>
    <w:rsid w:val="00B7372E"/>
    <w:rsid w:val="00B757E3"/>
    <w:rsid w:val="00B7653E"/>
    <w:rsid w:val="00B82EB3"/>
    <w:rsid w:val="00B832FA"/>
    <w:rsid w:val="00B8339F"/>
    <w:rsid w:val="00B97278"/>
    <w:rsid w:val="00BA121B"/>
    <w:rsid w:val="00BA1D1A"/>
    <w:rsid w:val="00BA2BA4"/>
    <w:rsid w:val="00BA33C3"/>
    <w:rsid w:val="00BB1D2D"/>
    <w:rsid w:val="00BC400B"/>
    <w:rsid w:val="00BD15B2"/>
    <w:rsid w:val="00BD37E5"/>
    <w:rsid w:val="00BD48D0"/>
    <w:rsid w:val="00BD669B"/>
    <w:rsid w:val="00BE03C7"/>
    <w:rsid w:val="00BE4B16"/>
    <w:rsid w:val="00BF4086"/>
    <w:rsid w:val="00BF4511"/>
    <w:rsid w:val="00C0411A"/>
    <w:rsid w:val="00C043CB"/>
    <w:rsid w:val="00C20E2D"/>
    <w:rsid w:val="00C361F8"/>
    <w:rsid w:val="00C40277"/>
    <w:rsid w:val="00C71AF3"/>
    <w:rsid w:val="00C76E0B"/>
    <w:rsid w:val="00C81F30"/>
    <w:rsid w:val="00C82A95"/>
    <w:rsid w:val="00C83675"/>
    <w:rsid w:val="00C95195"/>
    <w:rsid w:val="00CC014D"/>
    <w:rsid w:val="00CC1A1C"/>
    <w:rsid w:val="00CC1D6F"/>
    <w:rsid w:val="00CE69DC"/>
    <w:rsid w:val="00D06CED"/>
    <w:rsid w:val="00D07E14"/>
    <w:rsid w:val="00D23A3A"/>
    <w:rsid w:val="00D2547A"/>
    <w:rsid w:val="00D27897"/>
    <w:rsid w:val="00D279CA"/>
    <w:rsid w:val="00D31AEB"/>
    <w:rsid w:val="00D352DF"/>
    <w:rsid w:val="00D42992"/>
    <w:rsid w:val="00D44D15"/>
    <w:rsid w:val="00D45736"/>
    <w:rsid w:val="00D4665C"/>
    <w:rsid w:val="00D6785B"/>
    <w:rsid w:val="00D729EA"/>
    <w:rsid w:val="00D75E42"/>
    <w:rsid w:val="00D76637"/>
    <w:rsid w:val="00D91FCA"/>
    <w:rsid w:val="00D94F8A"/>
    <w:rsid w:val="00DB0F9E"/>
    <w:rsid w:val="00DB12D1"/>
    <w:rsid w:val="00DB37BF"/>
    <w:rsid w:val="00DB3967"/>
    <w:rsid w:val="00DB5239"/>
    <w:rsid w:val="00DB6E33"/>
    <w:rsid w:val="00DC54F4"/>
    <w:rsid w:val="00DC5844"/>
    <w:rsid w:val="00DC6597"/>
    <w:rsid w:val="00DD0A7A"/>
    <w:rsid w:val="00DD2CC4"/>
    <w:rsid w:val="00DD2D8C"/>
    <w:rsid w:val="00DD5160"/>
    <w:rsid w:val="00DE041F"/>
    <w:rsid w:val="00DF419B"/>
    <w:rsid w:val="00DF4D85"/>
    <w:rsid w:val="00DF5E13"/>
    <w:rsid w:val="00DF6332"/>
    <w:rsid w:val="00E02182"/>
    <w:rsid w:val="00E12518"/>
    <w:rsid w:val="00E1531F"/>
    <w:rsid w:val="00E15FE8"/>
    <w:rsid w:val="00E1670A"/>
    <w:rsid w:val="00E2213E"/>
    <w:rsid w:val="00E4342E"/>
    <w:rsid w:val="00E61913"/>
    <w:rsid w:val="00E709DE"/>
    <w:rsid w:val="00E76220"/>
    <w:rsid w:val="00E80360"/>
    <w:rsid w:val="00E81D61"/>
    <w:rsid w:val="00E823D9"/>
    <w:rsid w:val="00E8612A"/>
    <w:rsid w:val="00E9283A"/>
    <w:rsid w:val="00E95E04"/>
    <w:rsid w:val="00EA127A"/>
    <w:rsid w:val="00EA2F48"/>
    <w:rsid w:val="00EA7E0B"/>
    <w:rsid w:val="00EB2846"/>
    <w:rsid w:val="00EB3AB8"/>
    <w:rsid w:val="00EB7D73"/>
    <w:rsid w:val="00EC332F"/>
    <w:rsid w:val="00ED3A4D"/>
    <w:rsid w:val="00ED3F58"/>
    <w:rsid w:val="00EE173A"/>
    <w:rsid w:val="00EE386E"/>
    <w:rsid w:val="00EE47E5"/>
    <w:rsid w:val="00EF0B5C"/>
    <w:rsid w:val="00F0777D"/>
    <w:rsid w:val="00F10F3E"/>
    <w:rsid w:val="00F15463"/>
    <w:rsid w:val="00F155D0"/>
    <w:rsid w:val="00F27355"/>
    <w:rsid w:val="00F31403"/>
    <w:rsid w:val="00F36028"/>
    <w:rsid w:val="00F3744D"/>
    <w:rsid w:val="00F414F0"/>
    <w:rsid w:val="00F4400E"/>
    <w:rsid w:val="00F44334"/>
    <w:rsid w:val="00F51DF9"/>
    <w:rsid w:val="00F526FB"/>
    <w:rsid w:val="00F646F7"/>
    <w:rsid w:val="00F77A79"/>
    <w:rsid w:val="00F81F5A"/>
    <w:rsid w:val="00F93966"/>
    <w:rsid w:val="00F967E8"/>
    <w:rsid w:val="00FA05CE"/>
    <w:rsid w:val="00FA1015"/>
    <w:rsid w:val="00FA1CE3"/>
    <w:rsid w:val="00FA7996"/>
    <w:rsid w:val="00FB2D76"/>
    <w:rsid w:val="00FB2E03"/>
    <w:rsid w:val="00FC2D69"/>
    <w:rsid w:val="00FC54B7"/>
    <w:rsid w:val="00FD3FA8"/>
    <w:rsid w:val="00FE2D71"/>
    <w:rsid w:val="00FE7380"/>
    <w:rsid w:val="00FF0CD5"/>
    <w:rsid w:val="00FF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A943AA-6306-4BF4-83E9-52AB129D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E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82EB3"/>
    <w:pPr>
      <w:spacing w:after="120"/>
    </w:pPr>
  </w:style>
  <w:style w:type="character" w:customStyle="1" w:styleId="a4">
    <w:name w:val="Основной текст Знак"/>
    <w:basedOn w:val="a0"/>
    <w:link w:val="a3"/>
    <w:uiPriority w:val="99"/>
    <w:semiHidden/>
    <w:locked/>
    <w:rsid w:val="002C4CE9"/>
    <w:rPr>
      <w:rFonts w:cs="Times New Roman"/>
      <w:sz w:val="24"/>
      <w:szCs w:val="24"/>
    </w:rPr>
  </w:style>
  <w:style w:type="paragraph" w:styleId="a5">
    <w:name w:val="Body Text Indent"/>
    <w:basedOn w:val="a"/>
    <w:link w:val="a6"/>
    <w:uiPriority w:val="99"/>
    <w:rsid w:val="00B82EB3"/>
    <w:pPr>
      <w:spacing w:before="100" w:after="100"/>
      <w:ind w:left="360"/>
      <w:jc w:val="both"/>
    </w:pPr>
  </w:style>
  <w:style w:type="character" w:customStyle="1" w:styleId="a6">
    <w:name w:val="Основной текст с отступом Знак"/>
    <w:basedOn w:val="a0"/>
    <w:link w:val="a5"/>
    <w:uiPriority w:val="99"/>
    <w:semiHidden/>
    <w:locked/>
    <w:rsid w:val="002C4CE9"/>
    <w:rPr>
      <w:rFonts w:cs="Times New Roman"/>
      <w:sz w:val="24"/>
      <w:szCs w:val="24"/>
    </w:rPr>
  </w:style>
  <w:style w:type="paragraph" w:styleId="a7">
    <w:name w:val="footer"/>
    <w:basedOn w:val="a"/>
    <w:link w:val="a8"/>
    <w:uiPriority w:val="99"/>
    <w:rsid w:val="00B82EB3"/>
    <w:pPr>
      <w:tabs>
        <w:tab w:val="center" w:pos="4677"/>
        <w:tab w:val="right" w:pos="9355"/>
      </w:tabs>
    </w:pPr>
  </w:style>
  <w:style w:type="character" w:customStyle="1" w:styleId="a8">
    <w:name w:val="Нижний колонтитул Знак"/>
    <w:basedOn w:val="a0"/>
    <w:link w:val="a7"/>
    <w:uiPriority w:val="99"/>
    <w:semiHidden/>
    <w:locked/>
    <w:rsid w:val="002C4CE9"/>
    <w:rPr>
      <w:rFonts w:cs="Times New Roman"/>
      <w:sz w:val="24"/>
      <w:szCs w:val="24"/>
    </w:rPr>
  </w:style>
  <w:style w:type="character" w:styleId="a9">
    <w:name w:val="page number"/>
    <w:basedOn w:val="a0"/>
    <w:uiPriority w:val="99"/>
    <w:rsid w:val="00B82EB3"/>
    <w:rPr>
      <w:rFonts w:cs="Times New Roman"/>
    </w:rPr>
  </w:style>
  <w:style w:type="paragraph" w:styleId="2">
    <w:name w:val="Body Text Indent 2"/>
    <w:basedOn w:val="a"/>
    <w:link w:val="20"/>
    <w:uiPriority w:val="99"/>
    <w:rsid w:val="00B82EB3"/>
    <w:pPr>
      <w:ind w:left="720" w:firstLine="420"/>
    </w:pPr>
    <w:rPr>
      <w:szCs w:val="20"/>
    </w:rPr>
  </w:style>
  <w:style w:type="character" w:customStyle="1" w:styleId="20">
    <w:name w:val="Основной текст с отступом 2 Знак"/>
    <w:basedOn w:val="a0"/>
    <w:link w:val="2"/>
    <w:uiPriority w:val="99"/>
    <w:semiHidden/>
    <w:locked/>
    <w:rsid w:val="002C4CE9"/>
    <w:rPr>
      <w:rFonts w:cs="Times New Roman"/>
      <w:sz w:val="24"/>
      <w:szCs w:val="24"/>
    </w:rPr>
  </w:style>
  <w:style w:type="paragraph" w:styleId="aa">
    <w:name w:val="header"/>
    <w:basedOn w:val="a"/>
    <w:link w:val="ab"/>
    <w:uiPriority w:val="99"/>
    <w:rsid w:val="00B82EB3"/>
    <w:pPr>
      <w:tabs>
        <w:tab w:val="center" w:pos="4153"/>
        <w:tab w:val="right" w:pos="8306"/>
      </w:tabs>
    </w:pPr>
    <w:rPr>
      <w:szCs w:val="20"/>
    </w:rPr>
  </w:style>
  <w:style w:type="character" w:customStyle="1" w:styleId="ab">
    <w:name w:val="Верхний колонтитул Знак"/>
    <w:basedOn w:val="a0"/>
    <w:link w:val="aa"/>
    <w:uiPriority w:val="99"/>
    <w:locked/>
    <w:rsid w:val="002C4CE9"/>
    <w:rPr>
      <w:rFonts w:cs="Times New Roman"/>
      <w:sz w:val="24"/>
      <w:szCs w:val="24"/>
    </w:rPr>
  </w:style>
  <w:style w:type="paragraph" w:styleId="3">
    <w:name w:val="Body Text Indent 3"/>
    <w:basedOn w:val="a"/>
    <w:link w:val="30"/>
    <w:uiPriority w:val="99"/>
    <w:rsid w:val="00B82EB3"/>
    <w:pPr>
      <w:autoSpaceDE w:val="0"/>
      <w:autoSpaceDN w:val="0"/>
      <w:ind w:firstLine="180"/>
      <w:jc w:val="both"/>
    </w:pPr>
  </w:style>
  <w:style w:type="character" w:customStyle="1" w:styleId="30">
    <w:name w:val="Основной текст с отступом 3 Знак"/>
    <w:basedOn w:val="a0"/>
    <w:link w:val="3"/>
    <w:uiPriority w:val="99"/>
    <w:semiHidden/>
    <w:locked/>
    <w:rsid w:val="002C4CE9"/>
    <w:rPr>
      <w:rFonts w:cs="Times New Roman"/>
      <w:sz w:val="16"/>
      <w:szCs w:val="16"/>
    </w:rPr>
  </w:style>
  <w:style w:type="table" w:styleId="ac">
    <w:name w:val="Table Grid"/>
    <w:basedOn w:val="a1"/>
    <w:uiPriority w:val="99"/>
    <w:rsid w:val="00165C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165C32"/>
    <w:pPr>
      <w:jc w:val="center"/>
    </w:pPr>
    <w:rPr>
      <w:b/>
      <w:sz w:val="28"/>
      <w:szCs w:val="20"/>
    </w:rPr>
  </w:style>
  <w:style w:type="character" w:customStyle="1" w:styleId="ae">
    <w:name w:val="Название Знак"/>
    <w:basedOn w:val="a0"/>
    <w:link w:val="ad"/>
    <w:uiPriority w:val="99"/>
    <w:locked/>
    <w:rsid w:val="002C4CE9"/>
    <w:rPr>
      <w:rFonts w:ascii="Cambria" w:hAnsi="Cambria" w:cs="Times New Roman"/>
      <w:b/>
      <w:bCs/>
      <w:kern w:val="28"/>
      <w:sz w:val="32"/>
      <w:szCs w:val="32"/>
    </w:rPr>
  </w:style>
  <w:style w:type="paragraph" w:styleId="af">
    <w:name w:val="Document Map"/>
    <w:basedOn w:val="a"/>
    <w:link w:val="af0"/>
    <w:uiPriority w:val="99"/>
    <w:semiHidden/>
    <w:rsid w:val="00B6736D"/>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locked/>
    <w:rsid w:val="009634F5"/>
    <w:rPr>
      <w:rFonts w:cs="Times New Roman"/>
      <w:sz w:val="2"/>
    </w:rPr>
  </w:style>
  <w:style w:type="paragraph" w:styleId="af1">
    <w:name w:val="List Paragraph"/>
    <w:basedOn w:val="a"/>
    <w:uiPriority w:val="99"/>
    <w:qFormat/>
    <w:rsid w:val="00E709DE"/>
    <w:pPr>
      <w:ind w:left="720"/>
      <w:contextualSpacing/>
    </w:pPr>
  </w:style>
  <w:style w:type="paragraph" w:customStyle="1" w:styleId="Prikaz">
    <w:name w:val="Prikaz"/>
    <w:basedOn w:val="a"/>
    <w:uiPriority w:val="99"/>
    <w:rsid w:val="002E48EF"/>
    <w:pPr>
      <w:ind w:firstLine="709"/>
      <w:jc w:val="both"/>
    </w:pPr>
    <w:rPr>
      <w:sz w:val="28"/>
      <w:szCs w:val="28"/>
      <w:lang w:eastAsia="en-US"/>
    </w:rPr>
  </w:style>
  <w:style w:type="paragraph" w:styleId="af2">
    <w:name w:val="Balloon Text"/>
    <w:basedOn w:val="a"/>
    <w:link w:val="af3"/>
    <w:uiPriority w:val="99"/>
    <w:semiHidden/>
    <w:rsid w:val="006C41FD"/>
    <w:rPr>
      <w:rFonts w:ascii="Segoe UI" w:hAnsi="Segoe UI" w:cs="Segoe UI"/>
      <w:sz w:val="18"/>
      <w:szCs w:val="18"/>
    </w:rPr>
  </w:style>
  <w:style w:type="character" w:customStyle="1" w:styleId="af3">
    <w:name w:val="Текст выноски Знак"/>
    <w:basedOn w:val="a0"/>
    <w:link w:val="af2"/>
    <w:uiPriority w:val="99"/>
    <w:semiHidden/>
    <w:locked/>
    <w:rsid w:val="006C4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85141">
      <w:marLeft w:val="0"/>
      <w:marRight w:val="0"/>
      <w:marTop w:val="0"/>
      <w:marBottom w:val="0"/>
      <w:divBdr>
        <w:top w:val="none" w:sz="0" w:space="0" w:color="auto"/>
        <w:left w:val="none" w:sz="0" w:space="0" w:color="auto"/>
        <w:bottom w:val="none" w:sz="0" w:space="0" w:color="auto"/>
        <w:right w:val="none" w:sz="0" w:space="0" w:color="auto"/>
      </w:divBdr>
    </w:div>
    <w:div w:id="274485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48F01921F9FB25A84190922EE12D70454C161E7B0C2064512BE3C1BC574215A16B070CAE4707BFCG5I" TargetMode="External"/><Relationship Id="rId3" Type="http://schemas.openxmlformats.org/officeDocument/2006/relationships/settings" Target="settings.xml"/><Relationship Id="rId7" Type="http://schemas.openxmlformats.org/officeDocument/2006/relationships/hyperlink" Target="consultantplus://offline/ref=01C49B16EBA8B72A1182460FD6DBB32301331A7AAD158FEB146139169F931C94001E25D248BA8AD03F38AFF286E45C11B7AAC298DBhAJ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3079</Words>
  <Characters>17553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УТВЕРЖДЁН                                                                                  ПРЕДВАРИТЕЛЬНО УТВЕРЖДЁН</vt:lpstr>
    </vt:vector>
  </TitlesOfParts>
  <Company>Microsoft</Company>
  <LinksUpToDate>false</LinksUpToDate>
  <CharactersWithSpaces>20591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ПРЕДВАРИТЕЛЬНО УТВЕРЖДЁН</dc:title>
  <dc:subject/>
  <dc:creator>Yurist1</dc:creator>
  <cp:keywords/>
  <dc:description/>
  <cp:lastModifiedBy>Artemiew Andrey</cp:lastModifiedBy>
  <cp:revision>2</cp:revision>
  <cp:lastPrinted>2021-06-15T08:21:00Z</cp:lastPrinted>
  <dcterms:created xsi:type="dcterms:W3CDTF">2022-05-25T05:54:00Z</dcterms:created>
  <dcterms:modified xsi:type="dcterms:W3CDTF">2022-05-25T05:54:00Z</dcterms:modified>
</cp:coreProperties>
</file>