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751"/>
        <w:tblBorders>
          <w:top w:val="nil" w:color="auto" w:sz="0"/>
          <w:left w:val="nil" w:color="auto" w:sz="0"/>
          <w:bottom w:val="nil" w:color="auto" w:sz="0"/>
          <w:right w:val="nil" w:color="auto" w:sz="0"/>
          <w:insideH w:val="nil" w:color="auto" w:sz="0"/>
          <w:insideV w:val="nil" w:color="auto" w:sz="0"/>
        </w:tblBorders>
      </w:tblPr>
      <w:tblGrid>
        <w:gridCol w:w="3400"/>
        <w:gridCol w:w="6351"/>
      </w:tblGrid>
      <w:tr>
        <w:tc>
          <w:tcPr>
            <w:tcW w:type="dxa" w:w="3400"/>
            <w:tcBorders>
              <w:top w:val="nil" w:color="auto" w:sz="0"/>
              <w:left w:val="nil" w:color="auto" w:sz="0"/>
              <w:bottom w:val="single" w:color="C2D2E0" w:sz="6"/>
              <w:right w:val="nil" w:color="auto" w:sz="0"/>
            </w:tcBorders>
            <w:tcMar>
              <w:top w:type="dxa" w:w="0"/>
              <w:left w:type="dxa" w:w="0"/>
              <w:bottom w:type="dxa" w:w="90"/>
              <w:right w:type="dxa" w:w="0"/>
            </w:tcMar>
            <w:vAlign w:val="center"/>
          </w:tcPr>
          <w:p>
            <w:pPr>
              <w:spacing w:after="0"/>
            </w:pPr>
            <w:r>
              <w:drawing>
                <wp:inline distT="0" distB="0" distL="0" distR="0">
                  <wp:extent cx="1219200" cy="41910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351"/>
            <w:tcBorders>
              <w:top w:val="nil" w:color="auto" w:sz="0"/>
              <w:left w:val="nil" w:color="auto" w:sz="0"/>
              <w:bottom w:val="single" w:color="C2D2E0" w:sz="6"/>
              <w:right w:val="nil" w:color="auto" w:sz="0"/>
            </w:tcBorders>
            <w:tcMar>
              <w:top w:type="dxa" w:w="0"/>
              <w:left w:type="dxa" w:w="0"/>
              <w:bottom w:type="dxa" w:w="110"/>
              <w:right w:type="dxa" w:w="0"/>
            </w:tcMar>
            <w:vAlign w:val="bottom"/>
          </w:tcPr>
          <w:p>
            <w:pPr>
              <w:spacing w:after="0"/>
              <w:jc w:val="right"/>
            </w:pPr>
            <w:r>
              <w:rPr>
                <w:rFonts w:ascii="Segoe UI" w:cs="Segoe UI" w:eastAsia="Segoe UI" w:hAnsi="Segoe UI"/>
                <w:color w:val="6E7A86"/>
                <w:spacing w:val="26"/>
                <w:sz w:val="12"/>
                <w:szCs w:val="12"/>
              </w:rPr>
              <w:t xml:space="preserve">ШКАФЫ УПРАВЛЕНИЯ НАСОСНЫМ ОБОРУДОВАНИЕМ</w:t>
            </w:r>
          </w:p>
        </w:tc>
      </w:tr>
    </w:tbl>
    <w:p>
      <w:pPr>
        <w:spacing w:after="120"/>
      </w:pPr>
    </w:p>
    <w:p>
      <w:pPr>
        <w:spacing w:after="20"/>
      </w:pPr>
      <w:r>
        <w:rPr>
          <w:rFonts w:ascii="Segoe UI Semibold" w:cs="Segoe UI Semibold" w:eastAsia="Segoe UI Semibold" w:hAnsi="Segoe UI Semibold"/>
          <w:color w:val="20466C"/>
          <w:spacing w:val="34"/>
          <w:sz w:val="14"/>
          <w:szCs w:val="14"/>
        </w:rPr>
        <w:t xml:space="preserve">ОПРОСНЫЙ ЛИСТ · СЕРИЯ ШУ-ПЛП</w:t>
      </w:r>
    </w:p>
    <w:p>
      <w:pPr>
        <w:spacing w:after="60" w:before="80"/>
      </w:pPr>
      <w:r>
        <w:rPr>
          <w:rFonts w:ascii="Segoe UI Light" w:cs="Segoe UI Light" w:eastAsia="Segoe UI Light" w:hAnsi="Segoe UI Light"/>
          <w:color w:val="262B31"/>
          <w:sz w:val="40"/>
          <w:szCs w:val="40"/>
        </w:rPr>
        <w:t xml:space="preserve">Опросный лист</w:t>
      </w:r>
    </w:p>
    <w:p>
      <w:pPr>
        <w:spacing w:after="90" w:line="252" w:lineRule="auto"/>
      </w:pPr>
      <w:r>
        <w:rPr>
          <w:rFonts w:ascii="Segoe UI" w:cs="Segoe UI" w:eastAsia="Segoe UI" w:hAnsi="Segoe UI"/>
          <w:color w:val="6E7A86"/>
          <w:sz w:val="19"/>
          <w:szCs w:val="19"/>
        </w:rPr>
        <w:t xml:space="preserve">заказа шкафов серии ШУ-ПлП — управление насосами с плавным пуском</w:t>
      </w:r>
    </w:p>
    <w:p>
      <w:pPr>
        <w:spacing w:after="60" w:line="244" w:lineRule="auto"/>
      </w:pPr>
      <w:r>
        <w:rPr>
          <w:rFonts w:ascii="Segoe UI" w:cs="Segoe UI" w:eastAsia="Segoe UI" w:hAnsi="Segoe UI"/>
          <w:i/>
          <w:iCs/>
          <w:color w:val="6E7A86"/>
          <w:sz w:val="15"/>
          <w:szCs w:val="15"/>
        </w:rPr>
        <w:t xml:space="preserve">Заполните известные поля — недостающие данные уточнит наш инженер. Заполненный лист направьте в отдел продаж АО «Катайский насосный завод»: sale@knz.ru.</w:t>
      </w:r>
    </w:p>
    <w:p>
      <w:pPr>
        <w:pBdr>
          <w:bottom w:val="single" w:color="C2D2E0" w:sz="4"/>
        </w:pBdr>
        <w:spacing w:after="100" w:before="230"/>
      </w:pPr>
      <w:r>
        <w:rPr>
          <w:rFonts w:ascii="Segoe UI Semibold" w:cs="Segoe UI Semibold" w:eastAsia="Segoe UI Semibold" w:hAnsi="Segoe UI Semibold"/>
          <w:color w:val="20466C"/>
          <w:spacing w:val="30"/>
          <w:sz w:val="16"/>
          <w:szCs w:val="16"/>
        </w:rPr>
        <w:t xml:space="preserve">1. СВЕДЕНИЯ О ЗАКАЗЧИКЕ</w:t>
      </w:r>
    </w:p>
    <w:tbl>
      <w:tblPr>
        <w:tblW w:type="dxa" w:w="9751"/>
        <w:tblBorders>
          <w:top w:val="nil" w:color="auto" w:sz="0"/>
          <w:left w:val="nil" w:color="auto" w:sz="0"/>
          <w:bottom w:val="nil" w:color="auto" w:sz="0"/>
          <w:right w:val="nil" w:color="auto" w:sz="0"/>
          <w:insideH w:val="nil" w:color="auto" w:sz="0"/>
          <w:insideV w:val="nil" w:color="auto" w:sz="0"/>
        </w:tblBorders>
      </w:tblPr>
      <w:tblGrid>
        <w:gridCol w:w="2700"/>
        <w:gridCol w:w="7051"/>
      </w:tblGrid>
      <w:tr>
        <w:tc>
          <w:tcPr>
            <w:tcW w:type="dxa" w:w="27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60"/>
              <w:left w:type="dxa" w:w="0"/>
              <w:bottom w:type="dxa" w:w="60"/>
              <w:right w:type="dxa" w:w="14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Организация</w:t>
            </w:r>
          </w:p>
        </w:tc>
        <w:tc>
          <w:tcPr>
            <w:tcW w:type="dxa" w:w="7051"/>
            <w:tcBorders>
              <w:top w:val="nil" w:color="auto" w:sz="0"/>
              <w:left w:val="nil" w:color="auto" w:sz="0"/>
              <w:bottom w:val="single" w:color="C2D2E0" w:sz="6"/>
              <w:right w:val="nil" w:color="auto" w:sz="0"/>
            </w:tcBorders>
            <w:tcMar>
              <w:top w:type="dxa" w:w="60"/>
              <w:left w:type="dxa" w:w="60"/>
              <w:bottom w:type="dxa" w:w="60"/>
              <w:right w:type="dxa" w:w="0"/>
            </w:tcMar>
            <w:vAlign w:val="top"/>
          </w:tcPr>
          <w:p>
            <w:pPr>
              <w:spacing w:after="0"/>
            </w:pPr>
            <w:sdt>
              <w:sdtPr>
                <w:rPr>
                  <w:rFonts w:ascii="Segoe UI" w:hAnsi="Segoe UI"/>
                  <w:color w:val="262B31"/>
                  <w:sz w:val="17"/>
                </w:rPr>
                <w:id w:val="4029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Style w:val="PlaceholderText"/>
                    <w:rFonts w:ascii="Segoe UI" w:hAnsi="Segoe UI"/>
                    <w:sz w:val="17"/>
                  </w:rPr>
                  <w:t xml:space="preserve">Место для ввода</w:t>
                </w:r>
              </w:sdtContent>
            </w:sdt>
          </w:p>
        </w:tc>
      </w:tr>
      <w:tr>
        <w:tc>
          <w:tcPr>
            <w:tcW w:type="dxa" w:w="27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60"/>
              <w:left w:type="dxa" w:w="0"/>
              <w:bottom w:type="dxa" w:w="60"/>
              <w:right w:type="dxa" w:w="14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Название и адрес объекта</w:t>
            </w:r>
          </w:p>
        </w:tc>
        <w:tc>
          <w:tcPr>
            <w:tcW w:type="dxa" w:w="7051"/>
            <w:tcBorders>
              <w:top w:val="nil" w:color="auto" w:sz="0"/>
              <w:left w:val="nil" w:color="auto" w:sz="0"/>
              <w:bottom w:val="single" w:color="C2D2E0" w:sz="6"/>
              <w:right w:val="nil" w:color="auto" w:sz="0"/>
            </w:tcBorders>
            <w:tcMar>
              <w:top w:type="dxa" w:w="60"/>
              <w:left w:type="dxa" w:w="60"/>
              <w:bottom w:type="dxa" w:w="60"/>
              <w:right w:type="dxa" w:w="0"/>
            </w:tcMar>
            <w:vAlign w:val="top"/>
          </w:tcPr>
          <w:p>
            <w:pPr>
              <w:spacing w:after="0"/>
            </w:pPr>
            <w:sdt>
              <w:sdtPr>
                <w:rPr>
                  <w:rFonts w:ascii="Segoe UI" w:hAnsi="Segoe UI"/>
                  <w:color w:val="262B31"/>
                  <w:sz w:val="17"/>
                </w:rPr>
                <w:id w:val="4030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Style w:val="PlaceholderText"/>
                    <w:rFonts w:ascii="Segoe UI" w:hAnsi="Segoe UI"/>
                    <w:sz w:val="17"/>
                  </w:rPr>
                  <w:t xml:space="preserve">Место для ввода</w:t>
                </w:r>
              </w:sdtContent>
            </w:sdt>
          </w:p>
        </w:tc>
      </w:tr>
      <w:tr>
        <w:tc>
          <w:tcPr>
            <w:tcW w:type="dxa" w:w="27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60"/>
              <w:left w:type="dxa" w:w="0"/>
              <w:bottom w:type="dxa" w:w="60"/>
              <w:right w:type="dxa" w:w="14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Контактное лицо, должность</w:t>
            </w:r>
          </w:p>
        </w:tc>
        <w:tc>
          <w:tcPr>
            <w:tcW w:type="dxa" w:w="7051"/>
            <w:tcBorders>
              <w:top w:val="nil" w:color="auto" w:sz="0"/>
              <w:left w:val="nil" w:color="auto" w:sz="0"/>
              <w:bottom w:val="single" w:color="C2D2E0" w:sz="6"/>
              <w:right w:val="nil" w:color="auto" w:sz="0"/>
            </w:tcBorders>
            <w:tcMar>
              <w:top w:type="dxa" w:w="60"/>
              <w:left w:type="dxa" w:w="60"/>
              <w:bottom w:type="dxa" w:w="60"/>
              <w:right w:type="dxa" w:w="0"/>
            </w:tcMar>
            <w:vAlign w:val="top"/>
          </w:tcPr>
          <w:p>
            <w:pPr>
              <w:spacing w:after="0"/>
            </w:pPr>
            <w:sdt>
              <w:sdtPr>
                <w:rPr>
                  <w:rFonts w:ascii="Segoe UI" w:hAnsi="Segoe UI"/>
                  <w:color w:val="262B31"/>
                  <w:sz w:val="17"/>
                </w:rPr>
                <w:id w:val="4031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Style w:val="PlaceholderText"/>
                    <w:rFonts w:ascii="Segoe UI" w:hAnsi="Segoe UI"/>
                    <w:sz w:val="17"/>
                  </w:rPr>
                  <w:t xml:space="preserve">Место для ввода</w:t>
                </w:r>
              </w:sdtContent>
            </w:sdt>
          </w:p>
        </w:tc>
      </w:tr>
      <w:tr>
        <w:tc>
          <w:tcPr>
            <w:tcW w:type="dxa" w:w="27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60"/>
              <w:left w:type="dxa" w:w="0"/>
              <w:bottom w:type="dxa" w:w="60"/>
              <w:right w:type="dxa" w:w="14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Телефон / e-mail</w:t>
            </w:r>
          </w:p>
        </w:tc>
        <w:tc>
          <w:tcPr>
            <w:tcW w:type="dxa" w:w="7051"/>
            <w:tcBorders>
              <w:top w:val="nil" w:color="auto" w:sz="0"/>
              <w:left w:val="nil" w:color="auto" w:sz="0"/>
              <w:bottom w:val="single" w:color="C2D2E0" w:sz="6"/>
              <w:right w:val="nil" w:color="auto" w:sz="0"/>
            </w:tcBorders>
            <w:tcMar>
              <w:top w:type="dxa" w:w="60"/>
              <w:left w:type="dxa" w:w="60"/>
              <w:bottom w:type="dxa" w:w="60"/>
              <w:right w:type="dxa" w:w="0"/>
            </w:tcMar>
            <w:vAlign w:val="top"/>
          </w:tcPr>
          <w:p>
            <w:pPr>
              <w:spacing w:after="0"/>
            </w:pPr>
            <w:sdt>
              <w:sdtPr>
                <w:rPr>
                  <w:rFonts w:ascii="Segoe UI" w:hAnsi="Segoe UI"/>
                  <w:color w:val="262B31"/>
                  <w:sz w:val="17"/>
                </w:rPr>
                <w:id w:val="4032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Style w:val="PlaceholderText"/>
                    <w:rFonts w:ascii="Segoe UI" w:hAnsi="Segoe UI"/>
                    <w:sz w:val="17"/>
                  </w:rPr>
                  <w:t xml:space="preserve">Место для ввода</w:t>
                </w:r>
              </w:sdtContent>
            </w:sdt>
          </w:p>
        </w:tc>
      </w:tr>
      <w:tr>
        <w:tc>
          <w:tcPr>
            <w:tcW w:type="dxa" w:w="27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60"/>
              <w:left w:type="dxa" w:w="0"/>
              <w:bottom w:type="dxa" w:w="60"/>
              <w:right w:type="dxa" w:w="14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Дата заполнения</w:t>
            </w:r>
          </w:p>
        </w:tc>
        <w:tc>
          <w:tcPr>
            <w:tcW w:type="dxa" w:w="7051"/>
            <w:tcBorders>
              <w:top w:val="nil" w:color="auto" w:sz="0"/>
              <w:left w:val="nil" w:color="auto" w:sz="0"/>
              <w:bottom w:val="single" w:color="C2D2E0" w:sz="6"/>
              <w:right w:val="nil" w:color="auto" w:sz="0"/>
            </w:tcBorders>
            <w:tcMar>
              <w:top w:type="dxa" w:w="60"/>
              <w:left w:type="dxa" w:w="60"/>
              <w:bottom w:type="dxa" w:w="60"/>
              <w:right w:type="dxa" w:w="0"/>
            </w:tcMar>
            <w:vAlign w:val="top"/>
          </w:tcPr>
          <w:p>
            <w:pPr>
              <w:spacing w:after="0"/>
            </w:pPr>
            <w:sdt>
              <w:sdtPr>
                <w:rPr>
                  <w:rFonts w:ascii="Segoe UI" w:hAnsi="Segoe UI"/>
                  <w:color w:val="262B31"/>
                  <w:sz w:val="17"/>
                </w:rPr>
                <w:id w:val="4033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Style w:val="PlaceholderText"/>
                    <w:rFonts w:ascii="Segoe UI" w:hAnsi="Segoe UI"/>
                    <w:sz w:val="17"/>
                  </w:rPr>
                  <w:t xml:space="preserve">Место для ввода</w:t>
                </w:r>
              </w:sdtContent>
            </w:sdt>
          </w:p>
        </w:tc>
      </w:tr>
    </w:tbl>
    <w:p>
      <w:pPr>
        <w:pBdr>
          <w:bottom w:val="single" w:color="C2D2E0" w:sz="4"/>
        </w:pBdr>
        <w:spacing w:after="100" w:before="230"/>
      </w:pPr>
      <w:r>
        <w:rPr>
          <w:rFonts w:ascii="Segoe UI Semibold" w:cs="Segoe UI Semibold" w:eastAsia="Segoe UI Semibold" w:hAnsi="Segoe UI Semibold"/>
          <w:color w:val="20466C"/>
          <w:spacing w:val="30"/>
          <w:sz w:val="16"/>
          <w:szCs w:val="16"/>
        </w:rPr>
        <w:t xml:space="preserve">2. ПРИМЕНЕНИЕ — АЛГОРИТМ РАБОТЫ</w:t>
      </w:r>
    </w:p>
    <w:tbl>
      <w:tblPr>
        <w:tblW w:type="dxa" w:w="9750"/>
        <w:tblBorders>
          <w:top w:val="nil" w:color="auto" w:sz="0"/>
          <w:left w:val="nil" w:color="auto" w:sz="0"/>
          <w:bottom w:val="nil" w:color="auto" w:sz="0"/>
          <w:right w:val="nil" w:color="auto" w:sz="0"/>
          <w:insideH w:val="nil" w:color="auto" w:sz="0"/>
          <w:insideV w:val="nil" w:color="auto" w:sz="0"/>
        </w:tblBorders>
      </w:tblPr>
      <w:tblGrid>
        <w:gridCol w:w="4875"/>
        <w:gridCol w:w="4875"/>
      </w:tblGrid>
      <w:tr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6"/>
              <w:left w:type="dxa" w:w="0"/>
              <w:bottom w:type="dxa" w:w="46"/>
              <w:right w:type="dxa" w:w="160"/>
            </w:tcMar>
            <w:vAlign w:val="top"/>
          </w:tcPr>
          <w:p>
            <w:pPr>
              <w:spacing w:after="0" w:line="240" w:lineRule="auto"/>
            </w:pPr>
            <w:sdt>
              <w:sdtPr>
                <w:id w:val="4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  ПД — повышение / поддержание давления, уровня в баке</w:t>
            </w:r>
          </w:p>
        </w:tc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6"/>
              <w:left w:type="dxa" w:w="0"/>
              <w:bottom w:type="dxa" w:w="46"/>
              <w:right w:type="dxa" w:w="160"/>
            </w:tcMar>
            <w:vAlign w:val="top"/>
          </w:tcPr>
          <w:p>
            <w:pPr>
              <w:spacing w:after="0" w:line="240" w:lineRule="auto"/>
            </w:pPr>
            <w:sdt>
              <w:sdtPr>
                <w:id w:val="4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  Ц — циркуляция (отопление, ГВС, ИТП/ЦТП)</w:t>
            </w:r>
          </w:p>
        </w:tc>
      </w:tr>
      <w:tr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6"/>
              <w:left w:type="dxa" w:w="0"/>
              <w:bottom w:type="dxa" w:w="46"/>
              <w:right w:type="dxa" w:w="160"/>
            </w:tcMar>
            <w:vAlign w:val="top"/>
          </w:tcPr>
          <w:p>
            <w:pPr>
              <w:spacing w:after="0" w:line="240" w:lineRule="auto"/>
            </w:pPr>
            <w:sdt>
              <w:sdtPr>
                <w:id w:val="4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  ДР — дренаж: КНС, ДНС, осушение приямков</w:t>
            </w:r>
          </w:p>
        </w:tc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6"/>
              <w:left w:type="dxa" w:w="0"/>
              <w:bottom w:type="dxa" w:w="46"/>
              <w:right w:type="dxa" w:w="160"/>
            </w:tcMar>
            <w:vAlign w:val="top"/>
          </w:tcPr>
          <w:p>
            <w:pPr>
              <w:spacing w:after="0" w:line="240" w:lineRule="auto"/>
            </w:pPr>
            <w:sdt>
              <w:sdtPr>
                <w:id w:val="4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  ТЗ — индивидуальный алгоритм (опишите в «Особых требованиях»)</w:t>
            </w:r>
          </w:p>
        </w:tc>
      </w:tr>
    </w:tbl>
    <w:tbl>
      <w:tblPr>
        <w:tblW w:type="dxa" w:w="9751"/>
        <w:tblBorders>
          <w:top w:val="nil" w:color="auto" w:sz="0"/>
          <w:left w:val="nil" w:color="auto" w:sz="0"/>
          <w:bottom w:val="nil" w:color="auto" w:sz="0"/>
          <w:right w:val="nil" w:color="auto" w:sz="0"/>
          <w:insideH w:val="nil" w:color="auto" w:sz="0"/>
          <w:insideV w:val="nil" w:color="auto" w:sz="0"/>
        </w:tblBorders>
      </w:tblPr>
      <w:tblGrid>
        <w:gridCol w:w="2700"/>
        <w:gridCol w:w="7051"/>
      </w:tblGrid>
      <w:tr>
        <w:tc>
          <w:tcPr>
            <w:tcW w:type="dxa" w:w="27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60"/>
              <w:left w:type="dxa" w:w="0"/>
              <w:bottom w:type="dxa" w:w="60"/>
              <w:right w:type="dxa" w:w="14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Другая (укажите)</w:t>
            </w:r>
          </w:p>
        </w:tc>
        <w:tc>
          <w:tcPr>
            <w:tcW w:type="dxa" w:w="7051"/>
            <w:tcBorders>
              <w:top w:val="nil" w:color="auto" w:sz="0"/>
              <w:left w:val="nil" w:color="auto" w:sz="0"/>
              <w:bottom w:val="single" w:color="C2D2E0" w:sz="6"/>
              <w:right w:val="nil" w:color="auto" w:sz="0"/>
            </w:tcBorders>
            <w:tcMar>
              <w:top w:type="dxa" w:w="60"/>
              <w:left w:type="dxa" w:w="60"/>
              <w:bottom w:type="dxa" w:w="60"/>
              <w:right w:type="dxa" w:w="0"/>
            </w:tcMar>
            <w:vAlign w:val="top"/>
          </w:tcPr>
          <w:p>
            <w:pPr>
              <w:spacing w:after="0"/>
            </w:pPr>
            <w:sdt>
              <w:sdtPr>
                <w:rPr>
                  <w:rFonts w:ascii="Segoe UI" w:hAnsi="Segoe UI"/>
                  <w:color w:val="262B31"/>
                  <w:sz w:val="17"/>
                </w:rPr>
                <w:id w:val="4034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Style w:val="PlaceholderText"/>
                    <w:rFonts w:ascii="Segoe UI" w:hAnsi="Segoe UI"/>
                    <w:sz w:val="17"/>
                  </w:rPr>
                  <w:t xml:space="preserve">Место для ввода</w:t>
                </w:r>
              </w:sdtContent>
            </w:sdt>
          </w:p>
        </w:tc>
      </w:tr>
    </w:tbl>
    <w:p>
      <w:pPr>
        <w:pBdr>
          <w:bottom w:val="single" w:color="C2D2E0" w:sz="4"/>
        </w:pBdr>
        <w:spacing w:after="100" w:before="230"/>
      </w:pPr>
      <w:r>
        <w:rPr>
          <w:rFonts w:ascii="Segoe UI Semibold" w:cs="Segoe UI Semibold" w:eastAsia="Segoe UI Semibold" w:hAnsi="Segoe UI Semibold"/>
          <w:color w:val="20466C"/>
          <w:spacing w:val="30"/>
          <w:sz w:val="16"/>
          <w:szCs w:val="16"/>
        </w:rPr>
        <w:t xml:space="preserve">3. ДАННЫЕ НАСОСНЫХ АГРЕГАТОВ</w:t>
      </w:r>
    </w:p>
    <w:tbl>
      <w:tblPr>
        <w:tblW w:type="dxa" w:w="9751"/>
        <w:tblBorders>
          <w:top w:val="nil" w:color="auto" w:sz="0"/>
          <w:left w:val="nil" w:color="auto" w:sz="0"/>
          <w:bottom w:val="nil" w:color="auto" w:sz="0"/>
          <w:right w:val="nil" w:color="auto" w:sz="0"/>
          <w:insideH w:val="nil" w:color="auto" w:sz="0"/>
          <w:insideV w:val="nil" w:color="auto" w:sz="0"/>
        </w:tblBorders>
      </w:tblPr>
      <w:tblGrid>
        <w:gridCol w:w="3100"/>
        <w:gridCol w:w="6651"/>
      </w:tblGrid>
      <w:tr>
        <w:tc>
          <w:tcPr>
            <w:tcW w:type="dxa" w:w="31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60"/>
              <w:left w:type="dxa" w:w="0"/>
              <w:bottom w:type="dxa" w:w="60"/>
              <w:right w:type="dxa" w:w="14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Марка насоса, производитель</w:t>
            </w:r>
          </w:p>
        </w:tc>
        <w:tc>
          <w:tcPr>
            <w:tcW w:type="dxa" w:w="6651"/>
            <w:tcBorders>
              <w:top w:val="nil" w:color="auto" w:sz="0"/>
              <w:left w:val="nil" w:color="auto" w:sz="0"/>
              <w:bottom w:val="single" w:color="C2D2E0" w:sz="6"/>
              <w:right w:val="nil" w:color="auto" w:sz="0"/>
            </w:tcBorders>
            <w:tcMar>
              <w:top w:type="dxa" w:w="60"/>
              <w:left w:type="dxa" w:w="60"/>
              <w:bottom w:type="dxa" w:w="60"/>
              <w:right w:type="dxa" w:w="0"/>
            </w:tcMar>
            <w:vAlign w:val="top"/>
          </w:tcPr>
          <w:p>
            <w:pPr>
              <w:spacing w:after="0"/>
            </w:pPr>
            <w:sdt>
              <w:sdtPr>
                <w:rPr>
                  <w:rFonts w:ascii="Segoe UI" w:hAnsi="Segoe UI"/>
                  <w:color w:val="262B31"/>
                  <w:sz w:val="17"/>
                </w:rPr>
                <w:id w:val="4035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Style w:val="PlaceholderText"/>
                    <w:rFonts w:ascii="Segoe UI" w:hAnsi="Segoe UI"/>
                    <w:sz w:val="17"/>
                  </w:rPr>
                  <w:t xml:space="preserve">Место для ввода</w:t>
                </w:r>
              </w:sdtContent>
            </w:sdt>
          </w:p>
        </w:tc>
      </w:tr>
      <w:tr>
        <w:tc>
          <w:tcPr>
            <w:tcW w:type="dxa" w:w="31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60"/>
              <w:left w:type="dxa" w:w="0"/>
              <w:bottom w:type="dxa" w:w="60"/>
              <w:right w:type="dxa" w:w="14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Количество насосов (1–3)</w:t>
            </w:r>
          </w:p>
        </w:tc>
        <w:tc>
          <w:tcPr>
            <w:tcW w:type="dxa" w:w="6651"/>
            <w:tcBorders>
              <w:top w:val="nil" w:color="auto" w:sz="0"/>
              <w:left w:val="nil" w:color="auto" w:sz="0"/>
              <w:bottom w:val="single" w:color="C2D2E0" w:sz="6"/>
              <w:right w:val="nil" w:color="auto" w:sz="0"/>
            </w:tcBorders>
            <w:tcMar>
              <w:top w:type="dxa" w:w="60"/>
              <w:left w:type="dxa" w:w="60"/>
              <w:bottom w:type="dxa" w:w="60"/>
              <w:right w:type="dxa" w:w="0"/>
            </w:tcMar>
            <w:vAlign w:val="top"/>
          </w:tcPr>
          <w:p>
            <w:pPr>
              <w:spacing w:after="0"/>
            </w:pPr>
            <w:sdt>
              <w:sdtPr>
                <w:rPr>
                  <w:rFonts w:ascii="Segoe UI" w:hAnsi="Segoe UI"/>
                  <w:color w:val="262B31"/>
                  <w:sz w:val="17"/>
                </w:rPr>
                <w:id w:val="4036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Style w:val="PlaceholderText"/>
                    <w:rFonts w:ascii="Segoe UI" w:hAnsi="Segoe UI"/>
                    <w:sz w:val="17"/>
                  </w:rPr>
                  <w:t xml:space="preserve">Место для ввода</w:t>
                </w:r>
              </w:sdtContent>
            </w:sdt>
          </w:p>
        </w:tc>
      </w:tr>
      <w:tr>
        <w:tc>
          <w:tcPr>
            <w:tcW w:type="dxa" w:w="31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60"/>
              <w:left w:type="dxa" w:w="0"/>
              <w:bottom w:type="dxa" w:w="60"/>
              <w:right w:type="dxa" w:w="14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Мощность двигателя, кВт</w:t>
            </w:r>
          </w:p>
        </w:tc>
        <w:tc>
          <w:tcPr>
            <w:tcW w:type="dxa" w:w="6651"/>
            <w:tcBorders>
              <w:top w:val="nil" w:color="auto" w:sz="0"/>
              <w:left w:val="nil" w:color="auto" w:sz="0"/>
              <w:bottom w:val="single" w:color="C2D2E0" w:sz="6"/>
              <w:right w:val="nil" w:color="auto" w:sz="0"/>
            </w:tcBorders>
            <w:tcMar>
              <w:top w:type="dxa" w:w="60"/>
              <w:left w:type="dxa" w:w="60"/>
              <w:bottom w:type="dxa" w:w="60"/>
              <w:right w:type="dxa" w:w="0"/>
            </w:tcMar>
            <w:vAlign w:val="top"/>
          </w:tcPr>
          <w:p>
            <w:pPr>
              <w:spacing w:after="0"/>
            </w:pPr>
            <w:sdt>
              <w:sdtPr>
                <w:rPr>
                  <w:rFonts w:ascii="Segoe UI" w:hAnsi="Segoe UI"/>
                  <w:color w:val="262B31"/>
                  <w:sz w:val="17"/>
                </w:rPr>
                <w:id w:val="4037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Style w:val="PlaceholderText"/>
                    <w:rFonts w:ascii="Segoe UI" w:hAnsi="Segoe UI"/>
                    <w:sz w:val="17"/>
                  </w:rPr>
                  <w:t xml:space="preserve">Место для ввода</w:t>
                </w:r>
              </w:sdtContent>
            </w:sdt>
          </w:p>
        </w:tc>
      </w:tr>
      <w:tr>
        <w:tc>
          <w:tcPr>
            <w:tcW w:type="dxa" w:w="31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60"/>
              <w:left w:type="dxa" w:w="0"/>
              <w:bottom w:type="dxa" w:w="60"/>
              <w:right w:type="dxa" w:w="14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Номинальный ток двигателя, А — с шильды</w:t>
            </w:r>
          </w:p>
        </w:tc>
        <w:tc>
          <w:tcPr>
            <w:tcW w:type="dxa" w:w="6651"/>
            <w:tcBorders>
              <w:top w:val="nil" w:color="auto" w:sz="0"/>
              <w:left w:val="nil" w:color="auto" w:sz="0"/>
              <w:bottom w:val="single" w:color="C2D2E0" w:sz="6"/>
              <w:right w:val="nil" w:color="auto" w:sz="0"/>
            </w:tcBorders>
            <w:tcMar>
              <w:top w:type="dxa" w:w="60"/>
              <w:left w:type="dxa" w:w="60"/>
              <w:bottom w:type="dxa" w:w="60"/>
              <w:right w:type="dxa" w:w="0"/>
            </w:tcMar>
            <w:vAlign w:val="top"/>
          </w:tcPr>
          <w:p>
            <w:pPr>
              <w:spacing w:after="0"/>
            </w:pPr>
            <w:sdt>
              <w:sdtPr>
                <w:rPr>
                  <w:rFonts w:ascii="Segoe UI" w:hAnsi="Segoe UI"/>
                  <w:color w:val="262B31"/>
                  <w:sz w:val="17"/>
                </w:rPr>
                <w:id w:val="4038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Style w:val="PlaceholderText"/>
                    <w:rFonts w:ascii="Segoe UI" w:hAnsi="Segoe UI"/>
                    <w:sz w:val="17"/>
                  </w:rPr>
                  <w:t xml:space="preserve">Место для ввода</w:t>
                </w:r>
              </w:sdtContent>
            </w:sdt>
          </w:p>
        </w:tc>
      </w:tr>
      <w:tr>
        <w:tc>
          <w:tcPr>
            <w:tcW w:type="dxa" w:w="31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60"/>
              <w:left w:type="dxa" w:w="0"/>
              <w:bottom w:type="dxa" w:w="60"/>
              <w:right w:type="dxa" w:w="14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Напряжение питания, В</w:t>
            </w:r>
          </w:p>
        </w:tc>
        <w:tc>
          <w:tcPr>
            <w:tcW w:type="dxa" w:w="6651"/>
            <w:tcBorders>
              <w:top w:val="nil" w:color="auto" w:sz="0"/>
              <w:left w:val="nil" w:color="auto" w:sz="0"/>
              <w:bottom w:val="single" w:color="C2D2E0" w:sz="6"/>
              <w:right w:val="nil" w:color="auto" w:sz="0"/>
            </w:tcBorders>
            <w:tcMar>
              <w:top w:type="dxa" w:w="60"/>
              <w:left w:type="dxa" w:w="60"/>
              <w:bottom w:type="dxa" w:w="60"/>
              <w:right w:type="dxa" w:w="0"/>
            </w:tcMar>
            <w:vAlign w:val="top"/>
          </w:tcPr>
          <w:p>
            <w:pPr>
              <w:spacing w:after="0"/>
            </w:pPr>
            <w:sdt>
              <w:sdtPr>
                <w:rPr>
                  <w:rFonts w:ascii="Segoe UI" w:hAnsi="Segoe UI"/>
                  <w:color w:val="262B31"/>
                  <w:sz w:val="17"/>
                </w:rPr>
                <w:id w:val="4039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Style w:val="PlaceholderText"/>
                    <w:rFonts w:ascii="Segoe UI" w:hAnsi="Segoe UI"/>
                    <w:sz w:val="17"/>
                  </w:rPr>
                  <w:t xml:space="preserve">Место для ввода</w:t>
                </w:r>
              </w:sdtContent>
            </w:sdt>
          </w:p>
        </w:tc>
      </w:tr>
      <w:tr>
        <w:tc>
          <w:tcPr>
            <w:tcW w:type="dxa" w:w="31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60"/>
              <w:left w:type="dxa" w:w="0"/>
              <w:bottom w:type="dxa" w:w="60"/>
              <w:right w:type="dxa" w:w="140"/>
            </w:tcMar>
            <w:vAlign w:val="top"/>
          </w:tcPr>
          <w:p>
            <w:pPr>
              <w:spacing w:after="0" w:line="236" w:lineRule="auto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Требуемое время разгона / останова, с</w:t>
            </w:r>
          </w:p>
        </w:tc>
        <w:tc>
          <w:tcPr>
            <w:tcW w:type="dxa" w:w="6651"/>
            <w:tcBorders>
              <w:top w:val="nil" w:color="auto" w:sz="0"/>
              <w:left w:val="nil" w:color="auto" w:sz="0"/>
              <w:bottom w:val="single" w:color="C2D2E0" w:sz="6"/>
              <w:right w:val="nil" w:color="auto" w:sz="0"/>
            </w:tcBorders>
            <w:tcMar>
              <w:top w:type="dxa" w:w="60"/>
              <w:left w:type="dxa" w:w="60"/>
              <w:bottom w:type="dxa" w:w="60"/>
              <w:right w:type="dxa" w:w="0"/>
            </w:tcMar>
            <w:vAlign w:val="top"/>
          </w:tcPr>
          <w:p>
            <w:pPr>
              <w:spacing w:after="0"/>
            </w:pPr>
            <w:sdt>
              <w:sdtPr>
                <w:rPr>
                  <w:rFonts w:ascii="Segoe UI" w:hAnsi="Segoe UI"/>
                  <w:color w:val="262B31"/>
                  <w:sz w:val="17"/>
                </w:rPr>
                <w:id w:val="4040"/>
                <w:placeholder>
                  <w:docPart w:val="DefaultPlaceholder_-1854013440"/>
                </w:placeholder>
                <w:showingPlcHdr/>
                <w:text/>
              </w:sdtPr>
              <w:sdtContent>
                <w:r>
                  <w:rPr>
                    <w:rStyle w:val="PlaceholderText"/>
                    <w:rFonts w:ascii="Segoe UI" w:hAnsi="Segoe UI"/>
                    <w:sz w:val="17"/>
                  </w:rPr>
                  <w:t xml:space="preserve">Место для ввода</w:t>
                </w:r>
              </w:sdtContent>
            </w:sdt>
          </w:p>
        </w:tc>
      </w:tr>
    </w:tbl>
    <w:p>
      <w:pPr>
        <w:spacing w:after="40" w:before="60"/>
      </w:pPr>
      <w:r>
        <w:rPr>
          <w:rFonts w:ascii="Segoe UI" w:cs="Segoe UI" w:eastAsia="Segoe UI" w:hAnsi="Segoe UI"/>
          <w:i/>
          <w:iCs/>
          <w:color w:val="6E7A86"/>
          <w:sz w:val="14"/>
          <w:szCs w:val="14"/>
        </w:rPr>
        <w:t xml:space="preserve">Пример марок: К 200-150-400, Д 315-50, ЦНС 60-165, СМ 150-125-400.</w:t>
      </w:r>
    </w:p>
    <w:p>
      <w:pPr>
        <w:pBdr>
          <w:bottom w:val="single" w:color="C2D2E0" w:sz="4"/>
        </w:pBdr>
        <w:spacing w:after="100" w:before="230"/>
      </w:pPr>
      <w:r>
        <w:rPr>
          <w:rFonts w:ascii="Segoe UI Semibold" w:cs="Segoe UI Semibold" w:eastAsia="Segoe UI Semibold" w:hAnsi="Segoe UI Semibold"/>
          <w:color w:val="20466C"/>
          <w:spacing w:val="30"/>
          <w:sz w:val="16"/>
          <w:szCs w:val="16"/>
        </w:rPr>
        <w:t xml:space="preserve">4. ДАТЧИКИ В СОСТАВЕ СИСТЕМЫ</w:t>
      </w:r>
    </w:p>
    <w:tbl>
      <w:tblPr>
        <w:tblW w:type="dxa" w:w="9750"/>
        <w:tblBorders>
          <w:top w:val="nil" w:color="auto" w:sz="0"/>
          <w:left w:val="nil" w:color="auto" w:sz="0"/>
          <w:bottom w:val="nil" w:color="auto" w:sz="0"/>
          <w:right w:val="nil" w:color="auto" w:sz="0"/>
          <w:insideH w:val="nil" w:color="auto" w:sz="0"/>
          <w:insideV w:val="nil" w:color="auto" w:sz="0"/>
        </w:tblBorders>
      </w:tblPr>
      <w:tblGrid>
        <w:gridCol w:w="4875"/>
        <w:gridCol w:w="4875"/>
      </w:tblGrid>
      <w:tr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6"/>
              <w:left w:type="dxa" w:w="0"/>
              <w:bottom w:type="dxa" w:w="46"/>
              <w:right w:type="dxa" w:w="160"/>
            </w:tcMar>
            <w:vAlign w:val="top"/>
          </w:tcPr>
          <w:p>
            <w:pPr>
              <w:spacing w:after="0" w:line="240" w:lineRule="auto"/>
            </w:pPr>
            <w:sdt>
              <w:sdtPr>
                <w:id w:val="4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  Реле давления / ЭКМ</w:t>
            </w:r>
          </w:p>
        </w:tc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6"/>
              <w:left w:type="dxa" w:w="0"/>
              <w:bottom w:type="dxa" w:w="46"/>
              <w:right w:type="dxa" w:w="160"/>
            </w:tcMar>
            <w:vAlign w:val="top"/>
          </w:tcPr>
          <w:p>
            <w:pPr>
              <w:spacing w:after="0" w:line="240" w:lineRule="auto"/>
            </w:pPr>
            <w:sdt>
              <w:sdtPr>
                <w:id w:val="4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  Датчик давления 4–20 мА</w:t>
            </w:r>
          </w:p>
        </w:tc>
      </w:tr>
      <w:tr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6"/>
              <w:left w:type="dxa" w:w="0"/>
              <w:bottom w:type="dxa" w:w="46"/>
              <w:right w:type="dxa" w:w="160"/>
            </w:tcMar>
            <w:vAlign w:val="top"/>
          </w:tcPr>
          <w:p>
            <w:pPr>
              <w:spacing w:after="0" w:line="240" w:lineRule="auto"/>
            </w:pPr>
            <w:sdt>
              <w:sdtPr>
                <w:id w:val="4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  Поплавковые выключатели</w:t>
            </w:r>
          </w:p>
        </w:tc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6"/>
              <w:left w:type="dxa" w:w="0"/>
              <w:bottom w:type="dxa" w:w="46"/>
              <w:right w:type="dxa" w:w="160"/>
            </w:tcMar>
            <w:vAlign w:val="top"/>
          </w:tcPr>
          <w:p>
            <w:pPr>
              <w:spacing w:after="0" w:line="240" w:lineRule="auto"/>
            </w:pPr>
            <w:sdt>
              <w:sdtPr>
                <w:id w:val="4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  Датчик «сухого» хода</w:t>
            </w:r>
          </w:p>
        </w:tc>
      </w:tr>
      <w:tr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6"/>
              <w:left w:type="dxa" w:w="0"/>
              <w:bottom w:type="dxa" w:w="46"/>
              <w:right w:type="dxa" w:w="160"/>
            </w:tcMar>
            <w:vAlign w:val="top"/>
          </w:tcPr>
          <w:p>
            <w:pPr>
              <w:spacing w:after="0" w:line="240" w:lineRule="auto"/>
            </w:pPr>
            <w:sdt>
              <w:sdtPr>
                <w:id w:val="4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  Датчики Pt100/PTC подшипников</w:t>
            </w:r>
          </w:p>
        </w:tc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6"/>
              <w:left w:type="dxa" w:w="0"/>
              <w:bottom w:type="dxa" w:w="46"/>
              <w:right w:type="dxa" w:w="160"/>
            </w:tcMar>
            <w:vAlign w:val="top"/>
          </w:tcPr>
          <w:p>
            <w:pPr>
              <w:spacing w:after="0" w:line="240" w:lineRule="auto"/>
            </w:pPr>
            <w:sdt>
              <w:sdtPr>
                <w:id w:val="4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  Датчики Pt100/PTC обмоток</w:t>
            </w:r>
          </w:p>
        </w:tc>
      </w:tr>
    </w:tbl>
    <w:p>
      <w:pPr>
        <w:pBdr>
          <w:bottom w:val="single" w:color="C2D2E0" w:sz="4"/>
        </w:pBdr>
        <w:spacing w:after="100" w:before="230"/>
      </w:pPr>
      <w:r>
        <w:rPr>
          <w:rFonts w:ascii="Segoe UI Semibold" w:cs="Segoe UI Semibold" w:eastAsia="Segoe UI Semibold" w:hAnsi="Segoe UI Semibold"/>
          <w:color w:val="20466C"/>
          <w:spacing w:val="30"/>
          <w:sz w:val="16"/>
          <w:szCs w:val="16"/>
        </w:rPr>
        <w:t xml:space="preserve">5. ОПЦИИ</w:t>
      </w:r>
    </w:p>
    <w:tbl>
      <w:tblPr>
        <w:tblW w:type="dxa" w:w="9750"/>
        <w:tblBorders>
          <w:top w:val="nil" w:color="auto" w:sz="0"/>
          <w:left w:val="nil" w:color="auto" w:sz="0"/>
          <w:bottom w:val="nil" w:color="auto" w:sz="0"/>
          <w:right w:val="nil" w:color="auto" w:sz="0"/>
          <w:insideH w:val="nil" w:color="auto" w:sz="0"/>
          <w:insideV w:val="nil" w:color="auto" w:sz="0"/>
        </w:tblBorders>
      </w:tblPr>
      <w:tblGrid>
        <w:gridCol w:w="4875"/>
        <w:gridCol w:w="4875"/>
      </w:tblGrid>
      <w:tr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6"/>
              <w:left w:type="dxa" w:w="0"/>
              <w:bottom w:type="dxa" w:w="46"/>
              <w:right w:type="dxa" w:w="160"/>
            </w:tcMar>
            <w:vAlign w:val="top"/>
          </w:tcPr>
          <w:p>
            <w:pPr>
              <w:spacing w:after="0" w:line="240" w:lineRule="auto"/>
            </w:pPr>
            <w:sdt>
              <w:sdtPr>
                <w:id w:val="4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  2В — Второй ввод питания с автоматическим переключением (встроенный АВР)</w:t>
            </w:r>
          </w:p>
        </w:tc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6"/>
              <w:left w:type="dxa" w:w="0"/>
              <w:bottom w:type="dxa" w:w="46"/>
              <w:right w:type="dxa" w:w="160"/>
            </w:tcMar>
            <w:vAlign w:val="top"/>
          </w:tcPr>
          <w:p>
            <w:pPr>
              <w:spacing w:after="0" w:line="240" w:lineRule="auto"/>
            </w:pPr>
            <w:sdt>
              <w:sdtPr>
                <w:id w:val="4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  С — Интерфейс связи</w:t>
            </w:r>
          </w:p>
        </w:tc>
      </w:tr>
      <w:tr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6"/>
              <w:left w:type="dxa" w:w="0"/>
              <w:bottom w:type="dxa" w:w="46"/>
              <w:right w:type="dxa" w:w="160"/>
            </w:tcMar>
            <w:vAlign w:val="top"/>
          </w:tcPr>
          <w:p>
            <w:pPr>
              <w:spacing w:after="0" w:line="240" w:lineRule="auto"/>
            </w:pPr>
            <w:sdt>
              <w:sdtPr>
                <w:id w:val="4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  Д — GSM-диспетчеризация</w:t>
            </w:r>
          </w:p>
        </w:tc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6"/>
              <w:left w:type="dxa" w:w="0"/>
              <w:bottom w:type="dxa" w:w="46"/>
              <w:right w:type="dxa" w:w="160"/>
            </w:tcMar>
            <w:vAlign w:val="top"/>
          </w:tcPr>
          <w:p>
            <w:pPr>
              <w:spacing w:after="0" w:line="240" w:lineRule="auto"/>
            </w:pPr>
            <w:sdt>
              <w:sdtPr>
                <w:id w:val="4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  Т — Контроль температуры Pt100/PTC</w:t>
            </w:r>
          </w:p>
        </w:tc>
      </w:tr>
      <w:tr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6"/>
              <w:left w:type="dxa" w:w="0"/>
              <w:bottom w:type="dxa" w:w="46"/>
              <w:right w:type="dxa" w:w="160"/>
            </w:tcMar>
            <w:vAlign w:val="top"/>
          </w:tcPr>
          <w:p>
            <w:pPr>
              <w:spacing w:after="0" w:line="240" w:lineRule="auto"/>
            </w:pPr>
            <w:sdt>
              <w:sdtPr>
                <w:id w:val="4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  П — Панель оператора на двери шкафа</w:t>
            </w:r>
          </w:p>
        </w:tc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6"/>
              <w:left w:type="dxa" w:w="0"/>
              <w:bottom w:type="dxa" w:w="46"/>
              <w:right w:type="dxa" w:w="160"/>
            </w:tcMar>
            <w:vAlign w:val="top"/>
          </w:tcPr>
          <w:p>
            <w:pPr>
              <w:spacing w:after="0" w:line="240" w:lineRule="auto"/>
            </w:pPr>
            <w:sdt>
              <w:sdtPr>
                <w:id w:val="4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  ПМУ — Выносной пульт местного управления IP65</w:t>
            </w:r>
          </w:p>
        </w:tc>
      </w:tr>
      <w:tr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6"/>
              <w:left w:type="dxa" w:w="0"/>
              <w:bottom w:type="dxa" w:w="46"/>
              <w:right w:type="dxa" w:w="160"/>
            </w:tcMar>
            <w:vAlign w:val="top"/>
          </w:tcPr>
          <w:p>
            <w:pPr>
              <w:spacing w:after="0" w:line="240" w:lineRule="auto"/>
            </w:pPr>
            <w:sdt>
              <w:sdtPr>
                <w:id w:val="4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  Г — Контроль герметичности и термозащиты погружных насосов</w:t>
            </w:r>
          </w:p>
        </w:tc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6"/>
              <w:left w:type="dxa" w:w="0"/>
              <w:bottom w:type="dxa" w:w="46"/>
              <w:right w:type="dxa" w:w="160"/>
            </w:tcMar>
            <w:vAlign w:val="top"/>
          </w:tcPr>
          <w:p>
            <w:pPr>
              <w:spacing w:after="0" w:line="240" w:lineRule="auto"/>
            </w:pPr>
            <w:sdt>
              <w:sdtPr>
                <w:id w:val="4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  И — Секция бесперебойного питания цепей автоматики и связи (ИБП 600 ВА – 3 кВА)</w:t>
            </w:r>
          </w:p>
        </w:tc>
      </w:tr>
      <w:tr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6"/>
              <w:left w:type="dxa" w:w="0"/>
              <w:bottom w:type="dxa" w:w="46"/>
              <w:right w:type="dxa" w:w="160"/>
            </w:tcMar>
            <w:vAlign w:val="top"/>
          </w:tcPr>
          <w:p>
            <w:pPr>
              <w:spacing w:after="0" w:line="240" w:lineRule="auto"/>
            </w:pPr>
            <w:sdt>
              <w:sdtPr>
                <w:id w:val="4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  У — Учёт электроэнергии</w:t>
            </w:r>
          </w:p>
        </w:tc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6"/>
              <w:left w:type="dxa" w:w="0"/>
              <w:bottom w:type="dxa" w:w="46"/>
              <w:right w:type="dxa" w:w="160"/>
            </w:tcMar>
            <w:vAlign w:val="top"/>
          </w:tcPr>
          <w:p>
            <w:pPr>
              <w:spacing w:after="0" w:line="240" w:lineRule="auto"/>
            </w:pPr>
            <w:sdt>
              <w:sdtPr>
                <w:id w:val="4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  О — Обогрев и утепление корпуса</w:t>
            </w:r>
          </w:p>
        </w:tc>
      </w:tr>
      <w:tr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6"/>
              <w:left w:type="dxa" w:w="0"/>
              <w:bottom w:type="dxa" w:w="46"/>
              <w:right w:type="dxa" w:w="160"/>
            </w:tcMar>
            <w:vAlign w:val="top"/>
          </w:tcPr>
          <w:p>
            <w:pPr>
              <w:spacing w:after="0" w:line="240" w:lineRule="auto"/>
            </w:pPr>
            <w:sdt>
              <w:sdtPr>
                <w:id w:val="4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  А — Антивандальное исполнение</w:t>
            </w:r>
          </w:p>
        </w:tc>
        <w:tc>
          <w:tcPr>
            <w:tcW w:type="dxa" w:w="4875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46"/>
              <w:left w:type="dxa" w:w="0"/>
              <w:bottom w:type="dxa" w:w="46"/>
              <w:right w:type="dxa" w:w="160"/>
            </w:tcMar>
            <w:vAlign w:val="top"/>
          </w:tcPr>
          <w:p>
            <w:pPr>
              <w:spacing w:after="0" w:line="240" w:lineRule="auto"/>
            </w:pPr>
            <w:sdt>
              <w:sdtPr>
                <w:id w:val="4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7"/>
                <w:szCs w:val="17"/>
              </w:rPr>
              <w:t xml:space="preserve">  М — Защита от импульсных перенапряжений (УЗИП)</w:t>
            </w:r>
          </w:p>
        </w:tc>
      </w:tr>
    </w:tbl>
    <w:p>
      <w:pPr>
        <w:pBdr>
          <w:bottom w:val="single" w:color="C2D2E0" w:sz="4"/>
        </w:pBdr>
        <w:spacing w:after="100" w:before="230"/>
      </w:pPr>
      <w:r>
        <w:rPr>
          <w:rFonts w:ascii="Segoe UI Semibold" w:cs="Segoe UI Semibold" w:eastAsia="Segoe UI Semibold" w:hAnsi="Segoe UI Semibold"/>
          <w:color w:val="20466C"/>
          <w:spacing w:val="30"/>
          <w:sz w:val="16"/>
          <w:szCs w:val="16"/>
        </w:rPr>
        <w:t xml:space="preserve">6. ИСПОЛНЕНИЕ</w:t>
      </w:r>
    </w:p>
    <w:tbl>
      <w:tblPr>
        <w:tblW w:type="dxa" w:w="9751"/>
        <w:tblBorders>
          <w:top w:val="single" w:color="D7E2EC" w:sz="4"/>
          <w:left w:val="nil" w:color="auto" w:sz="0"/>
          <w:bottom w:val="single" w:color="D7E2EC" w:sz="4"/>
          <w:right w:val="nil" w:color="auto" w:sz="0"/>
          <w:insideH w:val="single" w:color="D7E2EC" w:sz="4"/>
          <w:insideV w:val="nil" w:color="auto" w:sz="0"/>
        </w:tblBorders>
      </w:tblPr>
      <w:tblGrid>
        <w:gridCol w:w="2400"/>
        <w:gridCol w:w="7351"/>
      </w:tblGrid>
      <w:tr>
        <w:tc>
          <w:tcPr>
            <w:tcW w:type="dxa" w:w="24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55"/>
              <w:left w:type="dxa" w:w="0"/>
              <w:bottom w:type="dxa" w:w="55"/>
              <w:right w:type="dxa" w:w="140"/>
            </w:tcMar>
            <w:vAlign w:val="top"/>
          </w:tcPr>
          <w:p>
            <w:pPr>
              <w:spacing w:after="0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Степень защиты</w:t>
            </w:r>
          </w:p>
        </w:tc>
        <w:tc>
          <w:tcPr>
            <w:tcW w:type="dxa" w:w="7351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55"/>
              <w:left w:type="dxa" w:w="0"/>
              <w:bottom w:type="dxa" w:w="55"/>
              <w:right w:type="dxa" w:w="0"/>
            </w:tcMar>
            <w:vAlign w:val="top"/>
          </w:tcPr>
          <w:p>
            <w:pPr>
              <w:spacing w:after="0"/>
            </w:pPr>
            <w:sdt>
              <w:sdtPr>
                <w:id w:val="4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8"/>
                <w:szCs w:val="18"/>
              </w:rPr>
              <w:t xml:space="preserve">  IP54        </w:t>
            </w:r>
            <w:sdt>
              <w:sdtPr>
                <w:id w:val="4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8"/>
                <w:szCs w:val="18"/>
              </w:rPr>
              <w:t xml:space="preserve">  IP65</w:t>
            </w:r>
          </w:p>
        </w:tc>
      </w:tr>
      <w:tr>
        <w:tc>
          <w:tcPr>
            <w:tcW w:type="dxa" w:w="24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55"/>
              <w:left w:type="dxa" w:w="0"/>
              <w:bottom w:type="dxa" w:w="55"/>
              <w:right w:type="dxa" w:w="140"/>
            </w:tcMar>
            <w:vAlign w:val="top"/>
          </w:tcPr>
          <w:p>
            <w:pPr>
              <w:spacing w:after="0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Климатическое исполнение</w:t>
            </w:r>
          </w:p>
        </w:tc>
        <w:tc>
          <w:tcPr>
            <w:tcW w:type="dxa" w:w="7351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55"/>
              <w:left w:type="dxa" w:w="0"/>
              <w:bottom w:type="dxa" w:w="55"/>
              <w:right w:type="dxa" w:w="0"/>
            </w:tcMar>
            <w:vAlign w:val="top"/>
          </w:tcPr>
          <w:p>
            <w:pPr>
              <w:spacing w:after="0"/>
            </w:pPr>
            <w:sdt>
              <w:sdtPr>
                <w:id w:val="4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8"/>
                <w:szCs w:val="18"/>
              </w:rPr>
              <w:t xml:space="preserve">  УХЛ4 (помещение)        </w:t>
            </w:r>
            <w:sdt>
              <w:sdtPr>
                <w:id w:val="4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8"/>
                <w:szCs w:val="18"/>
              </w:rPr>
              <w:t xml:space="preserve">  УХЛ1 (улица, с обогревом — опция О)</w:t>
            </w:r>
          </w:p>
        </w:tc>
      </w:tr>
      <w:tr>
        <w:tc>
          <w:tcPr>
            <w:tcW w:type="dxa" w:w="2400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55"/>
              <w:left w:type="dxa" w:w="0"/>
              <w:bottom w:type="dxa" w:w="55"/>
              <w:right w:type="dxa" w:w="140"/>
            </w:tcMar>
            <w:vAlign w:val="top"/>
          </w:tcPr>
          <w:p>
            <w:pPr>
              <w:spacing w:after="0"/>
            </w:pPr>
            <w:r>
              <w:rPr>
                <w:rFonts w:ascii="Segoe UI" w:cs="Segoe UI" w:eastAsia="Segoe UI" w:hAnsi="Segoe UI"/>
                <w:color w:val="6E7A86"/>
                <w:sz w:val="16"/>
                <w:szCs w:val="16"/>
              </w:rPr>
              <w:t xml:space="preserve">Ввод питания</w:t>
            </w:r>
          </w:p>
        </w:tc>
        <w:tc>
          <w:tcPr>
            <w:tcW w:type="dxa" w:w="7351"/>
            <w:tcBorders>
              <w:top w:val="nil" w:color="auto" w:sz="0"/>
              <w:left w:val="nil" w:color="auto" w:sz="0"/>
              <w:bottom w:val="nil" w:color="auto" w:sz="0"/>
              <w:right w:val="nil" w:color="auto" w:sz="0"/>
            </w:tcBorders>
            <w:tcMar>
              <w:top w:type="dxa" w:w="55"/>
              <w:left w:type="dxa" w:w="0"/>
              <w:bottom w:type="dxa" w:w="55"/>
              <w:right w:type="dxa" w:w="0"/>
            </w:tcMar>
            <w:vAlign w:val="top"/>
          </w:tcPr>
          <w:p>
            <w:pPr>
              <w:spacing w:after="0"/>
            </w:pPr>
            <w:sdt>
              <w:sdtPr>
                <w:id w:val="4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8"/>
                <w:szCs w:val="18"/>
              </w:rPr>
              <w:t xml:space="preserve">  один ввод        </w:t>
            </w:r>
            <w:sdt>
              <w:sdtPr>
                <w:id w:val="4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20466C"/>
                    <w:sz w:val="20"/>
                  </w:rPr>
                  <w:t>☐</w:t>
                </w:r>
              </w:sdtContent>
            </w:sdt>
            <w:r>
              <w:rPr>
                <w:rFonts w:ascii="Segoe UI" w:cs="Segoe UI" w:eastAsia="Segoe UI" w:hAnsi="Segoe UI"/>
                <w:color w:val="262B31"/>
                <w:sz w:val="18"/>
                <w:szCs w:val="18"/>
              </w:rPr>
              <w:t xml:space="preserve">  два ввода с АВР</w:t>
            </w:r>
          </w:p>
        </w:tc>
      </w:tr>
    </w:tbl>
    <w:p>
      <w:pPr>
        <w:pBdr>
          <w:bottom w:val="single" w:color="C2D2E0" w:sz="4"/>
        </w:pBdr>
        <w:spacing w:after="100" w:before="230"/>
      </w:pPr>
      <w:r>
        <w:rPr>
          <w:rFonts w:ascii="Segoe UI Semibold" w:cs="Segoe UI Semibold" w:eastAsia="Segoe UI Semibold" w:hAnsi="Segoe UI Semibold"/>
          <w:color w:val="20466C"/>
          <w:spacing w:val="30"/>
          <w:sz w:val="16"/>
          <w:szCs w:val="16"/>
        </w:rPr>
        <w:t xml:space="preserve">7. ОСОБЫЕ ТРЕБОВАНИЯ</w:t>
      </w:r>
    </w:p>
    <w:tbl>
      <w:tblPr>
        <w:tblW w:type="dxa" w:w="9751"/>
        <w:tblBorders>
          <w:top w:val="nil" w:color="auto" w:sz="0"/>
          <w:left w:val="nil" w:color="auto" w:sz="0"/>
          <w:bottom w:val="nil" w:color="auto" w:sz="0"/>
          <w:right w:val="nil" w:color="auto" w:sz="0"/>
          <w:insideH w:val="nil" w:color="auto" w:sz="0"/>
          <w:insideV w:val="nil" w:color="auto" w:sz="0"/>
        </w:tblBorders>
      </w:tblPr>
      <w:tblGrid>
        <w:gridCol w:w="9751"/>
      </w:tblGrid>
      <w:tr>
        <w:tc>
          <w:tcPr>
            <w:tcW w:type="dxa" w:w="9751"/>
            <w:tcBorders>
              <w:top w:val="single" w:color="D7E2EC" w:sz="4"/>
              <w:left w:val="single" w:color="D7E2EC" w:sz="4"/>
              <w:bottom w:val="single" w:color="D7E2EC" w:sz="4"/>
              <w:right w:val="single" w:color="D7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160"/>
            </w:pPr>
            <w:sdt>
              <w:sdtPr>
                <w:rPr>
                  <w:rFonts w:ascii="Segoe UI" w:hAnsi="Segoe UI"/>
                  <w:color w:val="262B31"/>
                  <w:sz w:val="17"/>
                </w:rPr>
                <w:id w:val="4041"/>
                <w:placeholder>
                  <w:docPart w:val="DefaultPlaceholder_-1854013440"/>
                </w:placeholder>
                <w:showingPlcHdr/>
                <w:text w:multiLine="true"/>
              </w:sdtPr>
              <w:sdtContent>
                <w:r>
                  <w:rPr>
                    <w:rStyle w:val="PlaceholderText"/>
                    <w:rFonts w:ascii="Segoe UI" w:hAnsi="Segoe UI"/>
                    <w:sz w:val="17"/>
                  </w:rPr>
                  <w:t xml:space="preserve">Опишите особые требования — поле расширяется при вводе</w:t>
                </w:r>
              </w:sdtContent>
            </w:sdt>
          </w:p>
          <w:p>
            <w:pPr>
              <w:spacing w:after="160"/>
            </w:pPr>
            <w:r>
              <w:rPr>
                <w:rFonts w:ascii="Segoe UI" w:cs="Segoe UI" w:eastAsia="Segoe UI" w:hAnsi="Segoe UI"/>
                <w:color w:val="262B31"/>
                <w:sz w:val="18"/>
                <w:szCs w:val="18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Segoe UI" w:cs="Segoe UI" w:eastAsia="Segoe UI" w:hAnsi="Segoe UI"/>
                <w:color w:val="262B31"/>
                <w:sz w:val="18"/>
                <w:szCs w:val="18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Segoe UI" w:cs="Segoe UI" w:eastAsia="Segoe UI" w:hAnsi="Segoe UI"/>
                <w:color w:val="262B31"/>
                <w:sz w:val="18"/>
                <w:szCs w:val="18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Segoe UI" w:cs="Segoe UI" w:eastAsia="Segoe UI" w:hAnsi="Segoe UI"/>
                <w:color w:val="262B31"/>
                <w:sz w:val="18"/>
                <w:szCs w:val="18"/>
              </w:rPr>
              <w:t xml:space="preserve"> </w:t>
            </w:r>
          </w:p>
        </w:tc>
      </w:tr>
    </w:tbl>
    <w:sectPr>
      <w:headerReference w:type="default" r:id="rId7"/>
      <w:headerReference w:type="first" r:id="rId8"/>
      <w:footerReference w:type="default" r:id="rId9"/>
      <w:pgSz w:w="11906" w:h="16838" w:orient="portrait"/>
      <w:pgMar w:top="760" w:right="1021" w:bottom="900" w:left="1134" w:header="708" w:footer="708" w:gutter="0"/>
      <w:pgNumType/>
      <w:titlePg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2D2E0" w:sz="4"/>
      </w:pBdr>
      <w:tabs>
        <w:tab w:val="right" w:pos="9751"/>
      </w:tabs>
      <w:spacing w:after="0" w:before="60"/>
    </w:pPr>
    <w:r>
      <w:rPr>
        <w:rFonts w:ascii="Segoe UI" w:cs="Segoe UI" w:eastAsia="Segoe UI" w:hAnsi="Segoe UI"/>
        <w:color w:val="6E7A86"/>
        <w:sz w:val="13"/>
        <w:szCs w:val="13"/>
      </w:rPr>
      <w:t xml:space="preserve">АО «Катайский насосный завод» · г. Катайск · knz.ru</w:t>
    </w:r>
    <w:r>
      <w:rPr>
        <w:rFonts w:ascii="Segoe UI" w:cs="Segoe UI" w:eastAsia="Segoe UI" w:hAnsi="Segoe UI"/>
        <w:color w:val="262B31"/>
        <w:sz w:val="18"/>
        <w:szCs w:val="18"/>
      </w:rPr>
      <w:t xml:space="preserve">	</w:t>
    </w:r>
    <w:r>
      <w:rPr>
        <w:rFonts w:ascii="Segoe UI" w:cs="Segoe UI" w:eastAsia="Segoe UI" w:hAnsi="Segoe UI"/>
        <w:color w:val="6E7A86"/>
        <w:sz w:val="13"/>
        <w:szCs w:val="13"/>
      </w:rPr>
      <w:t xml:space="preserve">стр.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0"/>
      <w:jc w:val="right"/>
    </w:pPr>
    <w:r>
      <w:rPr>
        <w:rFonts w:ascii="Segoe UI" w:cs="Segoe UI" w:eastAsia="Segoe UI" w:hAnsi="Segoe UI"/>
        <w:color w:val="6E7A86"/>
        <w:spacing w:val="26"/>
        <w:sz w:val="12"/>
        <w:szCs w:val="12"/>
      </w:rPr>
      <w:t xml:space="preserve">ОПРОСНЫЙ ЛИСТ · СЕРИЯ ШУ-ПЛП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40" w:hanging="170"/>
      </w:pPr>
      <w:rPr>
        <w:rFonts w:ascii="Segoe UI" w:cs="Segoe UI" w:eastAsia="Segoe UI" w:hAnsi="Segoe UI"/>
        <w:color w:val="20466C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20" w:hanging="240"/>
      </w:pPr>
      <w:rPr>
        <w:rFonts w:ascii="Segoe UI Semibold" w:cs="Segoe UI Semibold" w:eastAsia="Segoe UI Semibold" w:hAnsi="Segoe UI Semibold"/>
        <w:color w:val="20466C"/>
      </w:r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egoe UI" w:cs="Segoe UI" w:eastAsia="Segoe UI" w:hAnsi="Segoe UI"/>
        <w:color w:val="262B31"/>
        <w:sz w:val="18"/>
        <w:szCs w:val="18"/>
      </w:rPr>
    </w:rPrDefault>
    <w:pPrDefault>
      <w:pPr>
        <w:spacing w:after="70" w:line="252"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character" w:styleId="PlaceholderText">
    <w:name w:val="Placeholder Text"/>
    <w:uiPriority w:val="99"/>
    <w:semiHidden/>
    <w:rPr>
      <w:color w:val="A8A29B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image" Target="media/e4802a40ac3be632d41ee24088e2765faca5311f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word/_rels/header2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2026-09-02T07:03:23.930Z</dcterms:created>
  <dcterms:modified xsi:type="dcterms:W3CDTF">2026-09-02T07:03:23.930Z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